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1C33" w14:textId="77777777" w:rsidR="00587CE8" w:rsidRDefault="00312B21" w:rsidP="002C62C1">
      <w:pPr>
        <w:pStyle w:val="BodyText3"/>
        <w:rPr>
          <w:rFonts w:ascii="Arial" w:hAnsi="Arial" w:cs="Arial"/>
          <w:szCs w:val="24"/>
        </w:rPr>
      </w:pPr>
      <w:r w:rsidRPr="009E034B">
        <w:rPr>
          <w:rFonts w:ascii="Arial" w:hAnsi="Arial" w:cs="Arial"/>
          <w:szCs w:val="24"/>
        </w:rPr>
        <w:t>McCombs</w:t>
      </w:r>
      <w:r w:rsidR="005B477C" w:rsidRPr="009E034B">
        <w:rPr>
          <w:rFonts w:ascii="Arial" w:hAnsi="Arial" w:cs="Arial"/>
          <w:szCs w:val="24"/>
        </w:rPr>
        <w:t xml:space="preserve"> School of Business</w:t>
      </w:r>
      <w:r w:rsidR="005B477C" w:rsidRPr="009E034B">
        <w:rPr>
          <w:rFonts w:ascii="Arial" w:hAnsi="Arial" w:cs="Arial"/>
          <w:szCs w:val="24"/>
        </w:rPr>
        <w:tab/>
        <w:t xml:space="preserve"> </w:t>
      </w:r>
      <w:r w:rsidR="005B477C" w:rsidRPr="009E034B">
        <w:rPr>
          <w:rFonts w:ascii="Arial" w:hAnsi="Arial" w:cs="Arial"/>
          <w:szCs w:val="24"/>
        </w:rPr>
        <w:tab/>
      </w:r>
      <w:r w:rsidR="005B477C" w:rsidRPr="009E034B">
        <w:rPr>
          <w:rFonts w:ascii="Arial" w:hAnsi="Arial" w:cs="Arial"/>
          <w:szCs w:val="24"/>
        </w:rPr>
        <w:tab/>
      </w:r>
      <w:r w:rsidR="005B477C" w:rsidRPr="009E034B">
        <w:rPr>
          <w:rFonts w:ascii="Arial" w:hAnsi="Arial" w:cs="Arial"/>
          <w:szCs w:val="24"/>
        </w:rPr>
        <w:tab/>
      </w:r>
      <w:r w:rsidR="00514D8D" w:rsidRPr="009E034B">
        <w:rPr>
          <w:rFonts w:ascii="Arial" w:hAnsi="Arial" w:cs="Arial"/>
          <w:szCs w:val="24"/>
        </w:rPr>
        <w:tab/>
      </w:r>
      <w:r w:rsidRPr="009E034B">
        <w:rPr>
          <w:rFonts w:ascii="Arial" w:hAnsi="Arial" w:cs="Arial"/>
          <w:szCs w:val="24"/>
        </w:rPr>
        <w:t xml:space="preserve">                 Fall</w:t>
      </w:r>
      <w:r w:rsidR="005E7DED">
        <w:rPr>
          <w:rFonts w:ascii="Arial" w:hAnsi="Arial" w:cs="Arial"/>
          <w:szCs w:val="24"/>
        </w:rPr>
        <w:t xml:space="preserve"> 20</w:t>
      </w:r>
      <w:r w:rsidR="00587CE8">
        <w:rPr>
          <w:rFonts w:ascii="Arial" w:hAnsi="Arial" w:cs="Arial"/>
          <w:szCs w:val="24"/>
        </w:rPr>
        <w:t>21</w:t>
      </w:r>
    </w:p>
    <w:p w14:paraId="65CBACD6" w14:textId="77777777" w:rsidR="005B477C" w:rsidRPr="009E034B" w:rsidRDefault="00312B21" w:rsidP="002C62C1">
      <w:pPr>
        <w:pStyle w:val="BodyText3"/>
        <w:rPr>
          <w:rFonts w:ascii="Arial" w:hAnsi="Arial" w:cs="Arial"/>
          <w:szCs w:val="24"/>
        </w:rPr>
      </w:pPr>
      <w:r w:rsidRPr="009E034B">
        <w:rPr>
          <w:rFonts w:ascii="Arial" w:hAnsi="Arial" w:cs="Arial"/>
          <w:szCs w:val="24"/>
        </w:rPr>
        <w:t>The University of Texas at Austin</w:t>
      </w:r>
      <w:r w:rsidR="005E7DED">
        <w:rPr>
          <w:rFonts w:ascii="Arial" w:hAnsi="Arial" w:cs="Arial"/>
          <w:szCs w:val="24"/>
        </w:rPr>
        <w:tab/>
      </w:r>
    </w:p>
    <w:p w14:paraId="51B2858D" w14:textId="77777777" w:rsidR="005B477C" w:rsidRPr="009E034B" w:rsidRDefault="00C6288A" w:rsidP="00D30249">
      <w:pPr>
        <w:spacing w:line="240" w:lineRule="exact"/>
        <w:jc w:val="center"/>
        <w:rPr>
          <w:rFonts w:ascii="Arial" w:hAnsi="Arial" w:cs="Arial"/>
          <w:b/>
          <w:sz w:val="24"/>
          <w:szCs w:val="24"/>
        </w:rPr>
      </w:pPr>
      <w:r>
        <w:rPr>
          <w:rFonts w:ascii="Arial" w:hAnsi="Arial" w:cs="Arial"/>
          <w:b/>
          <w:sz w:val="24"/>
          <w:szCs w:val="24"/>
        </w:rPr>
        <w:t>0</w:t>
      </w:r>
      <w:r w:rsidR="00587CE8">
        <w:rPr>
          <w:rFonts w:ascii="Arial" w:hAnsi="Arial" w:cs="Arial"/>
          <w:b/>
          <w:sz w:val="24"/>
          <w:szCs w:val="24"/>
        </w:rPr>
        <w:t>6120</w:t>
      </w:r>
    </w:p>
    <w:p w14:paraId="48BA5D12" w14:textId="77777777" w:rsidR="00666E5E" w:rsidRPr="009E034B" w:rsidRDefault="0048298B" w:rsidP="00666E5E">
      <w:pPr>
        <w:spacing w:line="240" w:lineRule="exact"/>
        <w:jc w:val="center"/>
        <w:rPr>
          <w:rFonts w:ascii="Arial" w:hAnsi="Arial" w:cs="Arial"/>
          <w:b/>
          <w:caps/>
          <w:sz w:val="24"/>
          <w:szCs w:val="24"/>
        </w:rPr>
      </w:pPr>
      <w:r>
        <w:rPr>
          <w:rFonts w:ascii="Arial" w:hAnsi="Arial" w:cs="Arial"/>
          <w:b/>
          <w:caps/>
          <w:noProof/>
          <w:sz w:val="24"/>
          <w:szCs w:val="24"/>
        </w:rPr>
        <mc:AlternateContent>
          <mc:Choice Requires="wps">
            <w:drawing>
              <wp:anchor distT="0" distB="0" distL="114300" distR="114300" simplePos="0" relativeHeight="251659264" behindDoc="0" locked="0" layoutInCell="1" allowOverlap="1" wp14:anchorId="5BD11D6B" wp14:editId="00627096">
                <wp:simplePos x="0" y="0"/>
                <wp:positionH relativeFrom="column">
                  <wp:posOffset>3902710</wp:posOffset>
                </wp:positionH>
                <wp:positionV relativeFrom="paragraph">
                  <wp:posOffset>6350</wp:posOffset>
                </wp:positionV>
                <wp:extent cx="1162050" cy="825500"/>
                <wp:effectExtent l="0" t="0" r="19050" b="12700"/>
                <wp:wrapNone/>
                <wp:docPr id="2" name="Arrow: Left 2"/>
                <wp:cNvGraphicFramePr/>
                <a:graphic xmlns:a="http://schemas.openxmlformats.org/drawingml/2006/main">
                  <a:graphicData uri="http://schemas.microsoft.com/office/word/2010/wordprocessingShape">
                    <wps:wsp>
                      <wps:cNvSpPr/>
                      <wps:spPr>
                        <a:xfrm>
                          <a:off x="0" y="0"/>
                          <a:ext cx="1162050" cy="825500"/>
                        </a:xfrm>
                        <a:prstGeom prst="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337C80" w14:textId="77777777" w:rsidR="0048298B" w:rsidRDefault="0048298B" w:rsidP="0048298B">
                            <w:pPr>
                              <w:jc w:val="center"/>
                            </w:pPr>
                            <w:r>
                              <w:t>Notice Room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D11D6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left:0;text-align:left;margin-left:307.3pt;margin-top:.5pt;width:91.5pt;height: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kudgIAAFoFAAAOAAAAZHJzL2Uyb0RvYy54bWysVE1v2zAMvQ/YfxB0X/2BpuuCOkXQosOA&#10;oi3WDj0rslQbkEWNUmJnv36U7LhBV+ww7CJTJvlIPpG8uBw6w3YKfQu24sVJzpmyEurWvlT8x9PN&#10;p3POfBC2FgasqvheeX65+vjhondLVUIDplbICMT6Ze8q3oTgllnmZaM64U/AKUtKDdiJQFd8yWoU&#10;PaF3Jivz/CzrAWuHIJX39Pd6VPJVwtdayXCvtVeBmYpTbiGdmM5NPLPVhVi+oHBNK6c0xD9k0YnW&#10;UtAZ6loEwbbY/gHVtRLBgw4nEroMtG6lSjVQNUX+pprHRjiVaiFyvJtp8v8PVt7tHt0DEg2980tP&#10;Yqxi0NjFL+XHhkTWfiZLDYFJ+lkUZ2W+IE4l6c7LxSJPbGav3g59+KqgY1GouFE6rBGhT0SJ3a0P&#10;FJbsD3YxogfT1jetMekSu0BdGWQ7Qe8npFQ2lPHNyOvIMnvNPUlhb1T0N/a70qytKdsyBU1t9Raw&#10;GFWNqNUYhyqZa5k9UswEGJE1ZThjTwDvJVtMyU720VWlrpyd878lNlY6e6TIYMPs3LUW8D0AE+bI&#10;oz2lf0RNFMOwGaZn30C9f0CGMI6Hd/KmpSe7FT48CKR5oFemGQ/3dGgDfcVhkjhrAH+99z/aU5uS&#10;lrOe5qvi/udWoOLMfLPUwF+K09M4kOlyuvhc0gWPNZtjjd12V0AtUNA2cTKJ0T6Yg6gRumdaBesY&#10;lVTCSopdcRnwcLkK49zTMpFqvU5mNIROhFv76GQEjwTHbnwangW6qW8DdfwdHGZRLN907mgbPS2s&#10;twF0m9o6UjzyOlFPA5x6aFo2cUMc35PV60pc/QYAAP//AwBQSwMEFAAGAAgAAAAhANurTkveAAAA&#10;CQEAAA8AAABkcnMvZG93bnJldi54bWxMj81OwzAQhO9IvIO1SFwQdQo0hRCn4kdcQEJqoULctvGS&#10;RNjrKHbb9O1ZTnCcndHsN+Vi9E7taIhdYAPTSQaKuA6248bA+9vT+TWomJAtusBk4EARFtXxUYmF&#10;DXte0m6VGiUlHAs00KbUF1rHuiWPcRJ6YvG+wuAxiRwabQfcS7l3+iLLcu2xY/nQYk8PLdXfq603&#10;kM3C2ccsd/eP6/FzHZeH12d8IWNOT8a7W1CJxvQXhl98QYdKmDZhyzYqZyCfXuUSFUMmiT+/mYve&#10;iL6Ui65K/X9B9QMAAP//AwBQSwECLQAUAAYACAAAACEAtoM4kv4AAADhAQAAEwAAAAAAAAAAAAAA&#10;AAAAAAAAW0NvbnRlbnRfVHlwZXNdLnhtbFBLAQItABQABgAIAAAAIQA4/SH/1gAAAJQBAAALAAAA&#10;AAAAAAAAAAAAAC8BAABfcmVscy8ucmVsc1BLAQItABQABgAIAAAAIQBAVzkudgIAAFoFAAAOAAAA&#10;AAAAAAAAAAAAAC4CAABkcnMvZTJvRG9jLnhtbFBLAQItABQABgAIAAAAIQDbq05L3gAAAAkBAAAP&#10;AAAAAAAAAAAAAAAAANAEAABkcnMvZG93bnJldi54bWxQSwUGAAAAAAQABADzAAAA2wUAAAAA&#10;" adj="7672" fillcolor="#c0504d [3205]" strokecolor="#243f60 [1604]" strokeweight="2pt">
                <v:textbox>
                  <w:txbxContent>
                    <w:p w14:paraId="24337C80" w14:textId="77777777" w:rsidR="0048298B" w:rsidRDefault="0048298B" w:rsidP="0048298B">
                      <w:pPr>
                        <w:jc w:val="center"/>
                      </w:pPr>
                      <w:r>
                        <w:t>Notice Room Change</w:t>
                      </w:r>
                    </w:p>
                  </w:txbxContent>
                </v:textbox>
              </v:shape>
            </w:pict>
          </mc:Fallback>
        </mc:AlternateContent>
      </w:r>
      <w:r w:rsidR="00D30249" w:rsidRPr="009E034B">
        <w:rPr>
          <w:rFonts w:ascii="Arial" w:hAnsi="Arial" w:cs="Arial"/>
          <w:b/>
          <w:caps/>
          <w:sz w:val="24"/>
          <w:szCs w:val="24"/>
        </w:rPr>
        <w:t>Marketing 38</w:t>
      </w:r>
      <w:r w:rsidR="001316E7" w:rsidRPr="009E034B">
        <w:rPr>
          <w:rFonts w:ascii="Arial" w:hAnsi="Arial" w:cs="Arial"/>
          <w:b/>
          <w:caps/>
          <w:sz w:val="24"/>
          <w:szCs w:val="24"/>
        </w:rPr>
        <w:t>2</w:t>
      </w:r>
    </w:p>
    <w:p w14:paraId="30915621" w14:textId="77777777" w:rsidR="00252869" w:rsidRPr="009E034B" w:rsidRDefault="00666E5E" w:rsidP="0069241C">
      <w:pPr>
        <w:spacing w:line="240" w:lineRule="exact"/>
        <w:jc w:val="center"/>
        <w:rPr>
          <w:rFonts w:ascii="Arial" w:hAnsi="Arial" w:cs="Arial"/>
          <w:b/>
          <w:caps/>
          <w:sz w:val="24"/>
          <w:szCs w:val="24"/>
        </w:rPr>
      </w:pPr>
      <w:r w:rsidRPr="009E034B">
        <w:rPr>
          <w:rFonts w:ascii="Arial" w:hAnsi="Arial" w:cs="Arial"/>
          <w:b/>
          <w:caps/>
          <w:sz w:val="24"/>
          <w:szCs w:val="24"/>
        </w:rPr>
        <w:t>STRATEGIC BRANDING</w:t>
      </w:r>
    </w:p>
    <w:p w14:paraId="52A1FA9E" w14:textId="77777777" w:rsidR="005B477C" w:rsidRPr="0069241C" w:rsidRDefault="006C30DC" w:rsidP="0069241C">
      <w:pPr>
        <w:tabs>
          <w:tab w:val="center" w:pos="4536"/>
          <w:tab w:val="right" w:pos="9072"/>
        </w:tabs>
        <w:spacing w:line="240" w:lineRule="exact"/>
        <w:rPr>
          <w:rFonts w:ascii="Arial" w:hAnsi="Arial" w:cs="Arial"/>
          <w:b/>
          <w:caps/>
          <w:sz w:val="24"/>
          <w:szCs w:val="24"/>
        </w:rPr>
      </w:pPr>
      <w:r>
        <w:rPr>
          <w:rFonts w:ascii="Arial" w:hAnsi="Arial" w:cs="Arial"/>
          <w:b/>
          <w:caps/>
          <w:sz w:val="24"/>
          <w:szCs w:val="24"/>
        </w:rPr>
        <w:tab/>
      </w:r>
      <w:r w:rsidR="00C6288A">
        <w:rPr>
          <w:rFonts w:ascii="Arial" w:hAnsi="Arial" w:cs="Arial"/>
          <w:b/>
          <w:caps/>
          <w:sz w:val="24"/>
          <w:szCs w:val="24"/>
        </w:rPr>
        <w:t>MW 2-3:30</w:t>
      </w:r>
      <w:r w:rsidR="00217D81">
        <w:rPr>
          <w:rFonts w:ascii="Arial" w:hAnsi="Arial" w:cs="Arial"/>
          <w:b/>
          <w:caps/>
          <w:sz w:val="24"/>
          <w:szCs w:val="24"/>
        </w:rPr>
        <w:t xml:space="preserve"> </w:t>
      </w:r>
      <w:r w:rsidR="009F4AD9">
        <w:rPr>
          <w:rFonts w:ascii="Arial" w:hAnsi="Arial" w:cs="Arial"/>
          <w:b/>
          <w:caps/>
          <w:sz w:val="24"/>
          <w:szCs w:val="24"/>
        </w:rPr>
        <w:t xml:space="preserve">       </w:t>
      </w:r>
      <w:r w:rsidR="00217D81">
        <w:rPr>
          <w:rFonts w:ascii="Arial" w:hAnsi="Arial" w:cs="Arial"/>
          <w:b/>
          <w:caps/>
          <w:sz w:val="24"/>
          <w:szCs w:val="24"/>
        </w:rPr>
        <w:t xml:space="preserve"> </w:t>
      </w:r>
      <w:r w:rsidR="00587CE8">
        <w:rPr>
          <w:rFonts w:ascii="Arial" w:hAnsi="Arial" w:cs="Arial"/>
          <w:b/>
          <w:caps/>
          <w:sz w:val="24"/>
          <w:szCs w:val="24"/>
        </w:rPr>
        <w:t xml:space="preserve">RRH </w:t>
      </w:r>
      <w:r w:rsidR="0048298B">
        <w:rPr>
          <w:rFonts w:ascii="Arial" w:hAnsi="Arial" w:cs="Arial"/>
          <w:b/>
          <w:caps/>
          <w:sz w:val="24"/>
          <w:szCs w:val="24"/>
        </w:rPr>
        <w:t>3.402</w:t>
      </w:r>
    </w:p>
    <w:p w14:paraId="2B1855F1" w14:textId="77777777" w:rsidR="005B477C" w:rsidRPr="009E034B" w:rsidRDefault="005B477C">
      <w:pPr>
        <w:spacing w:line="240" w:lineRule="exact"/>
        <w:rPr>
          <w:rFonts w:ascii="Arial" w:hAnsi="Arial" w:cs="Arial"/>
          <w:sz w:val="24"/>
          <w:szCs w:val="24"/>
        </w:rPr>
      </w:pPr>
    </w:p>
    <w:p w14:paraId="5FA5D085" w14:textId="77777777" w:rsidR="005B477C" w:rsidRPr="009E034B" w:rsidRDefault="005B477C">
      <w:pPr>
        <w:spacing w:line="240" w:lineRule="exact"/>
        <w:rPr>
          <w:rFonts w:ascii="Arial" w:hAnsi="Arial" w:cs="Arial"/>
          <w:sz w:val="24"/>
          <w:szCs w:val="24"/>
        </w:rPr>
      </w:pPr>
    </w:p>
    <w:p w14:paraId="773D7393" w14:textId="77777777" w:rsidR="00D30249" w:rsidRPr="009E034B" w:rsidRDefault="005B477C">
      <w:pPr>
        <w:spacing w:line="240" w:lineRule="exact"/>
        <w:rPr>
          <w:rFonts w:ascii="Arial" w:hAnsi="Arial" w:cs="Arial"/>
          <w:sz w:val="24"/>
          <w:szCs w:val="24"/>
        </w:rPr>
      </w:pPr>
      <w:r w:rsidRPr="009E034B">
        <w:rPr>
          <w:rFonts w:ascii="Arial" w:hAnsi="Arial" w:cs="Arial"/>
          <w:sz w:val="24"/>
          <w:szCs w:val="24"/>
        </w:rPr>
        <w:t>Office Hours:</w:t>
      </w:r>
      <w:r w:rsidRPr="009E034B">
        <w:rPr>
          <w:rFonts w:ascii="Arial" w:hAnsi="Arial" w:cs="Arial"/>
          <w:sz w:val="24"/>
          <w:szCs w:val="24"/>
        </w:rPr>
        <w:tab/>
      </w:r>
      <w:r w:rsidR="00D30249" w:rsidRPr="009E034B">
        <w:rPr>
          <w:rFonts w:ascii="Arial" w:hAnsi="Arial" w:cs="Arial"/>
          <w:sz w:val="24"/>
          <w:szCs w:val="24"/>
        </w:rPr>
        <w:tab/>
        <w:t>Professor Leigh McAlister</w:t>
      </w:r>
      <w:r w:rsidRPr="009E034B">
        <w:rPr>
          <w:rFonts w:ascii="Arial" w:hAnsi="Arial" w:cs="Arial"/>
          <w:sz w:val="24"/>
          <w:szCs w:val="24"/>
        </w:rPr>
        <w:tab/>
      </w:r>
    </w:p>
    <w:p w14:paraId="0B87D8E0" w14:textId="77777777" w:rsidR="005B477C" w:rsidRPr="009E034B" w:rsidRDefault="00B053DD">
      <w:pPr>
        <w:spacing w:line="240" w:lineRule="exact"/>
        <w:rPr>
          <w:rFonts w:ascii="Arial" w:hAnsi="Arial" w:cs="Arial"/>
          <w:sz w:val="24"/>
          <w:szCs w:val="24"/>
        </w:rPr>
      </w:pPr>
      <w:r w:rsidRPr="009E034B">
        <w:rPr>
          <w:rFonts w:ascii="Arial" w:hAnsi="Arial" w:cs="Arial"/>
          <w:sz w:val="24"/>
          <w:szCs w:val="24"/>
        </w:rPr>
        <w:tab/>
      </w:r>
      <w:r w:rsidRPr="009E034B">
        <w:rPr>
          <w:rFonts w:ascii="Arial" w:hAnsi="Arial" w:cs="Arial"/>
          <w:sz w:val="24"/>
          <w:szCs w:val="24"/>
        </w:rPr>
        <w:tab/>
      </w:r>
      <w:r w:rsidRPr="009E034B">
        <w:rPr>
          <w:rFonts w:ascii="Arial" w:hAnsi="Arial" w:cs="Arial"/>
          <w:sz w:val="24"/>
          <w:szCs w:val="24"/>
        </w:rPr>
        <w:tab/>
      </w:r>
      <w:r w:rsidR="00C6288A">
        <w:rPr>
          <w:rFonts w:ascii="Arial" w:hAnsi="Arial" w:cs="Arial"/>
          <w:sz w:val="24"/>
          <w:szCs w:val="24"/>
        </w:rPr>
        <w:t xml:space="preserve">M/W </w:t>
      </w:r>
      <w:r w:rsidR="00953A3F">
        <w:rPr>
          <w:rFonts w:ascii="Arial" w:hAnsi="Arial" w:cs="Arial"/>
          <w:sz w:val="24"/>
          <w:szCs w:val="24"/>
        </w:rPr>
        <w:t>3:30-5</w:t>
      </w:r>
      <w:r w:rsidR="00312B21" w:rsidRPr="009E034B">
        <w:rPr>
          <w:rFonts w:ascii="Arial" w:hAnsi="Arial" w:cs="Arial"/>
          <w:sz w:val="24"/>
          <w:szCs w:val="24"/>
        </w:rPr>
        <w:t xml:space="preserve"> and by appointment</w:t>
      </w:r>
    </w:p>
    <w:p w14:paraId="7597B043" w14:textId="77777777" w:rsidR="00B053DD" w:rsidRPr="009E034B" w:rsidRDefault="00B053DD" w:rsidP="00B053DD">
      <w:pPr>
        <w:spacing w:line="240" w:lineRule="exact"/>
        <w:rPr>
          <w:rFonts w:ascii="Arial" w:hAnsi="Arial" w:cs="Arial"/>
          <w:sz w:val="24"/>
          <w:szCs w:val="24"/>
        </w:rPr>
      </w:pPr>
      <w:r w:rsidRPr="009E034B">
        <w:rPr>
          <w:rFonts w:ascii="Arial" w:hAnsi="Arial" w:cs="Arial"/>
          <w:sz w:val="24"/>
          <w:szCs w:val="24"/>
        </w:rPr>
        <w:tab/>
      </w:r>
      <w:r w:rsidRPr="009E034B">
        <w:rPr>
          <w:rFonts w:ascii="Arial" w:hAnsi="Arial" w:cs="Arial"/>
          <w:sz w:val="24"/>
          <w:szCs w:val="24"/>
        </w:rPr>
        <w:tab/>
      </w:r>
      <w:r w:rsidRPr="009E034B">
        <w:rPr>
          <w:rFonts w:ascii="Arial" w:hAnsi="Arial" w:cs="Arial"/>
          <w:sz w:val="24"/>
          <w:szCs w:val="24"/>
        </w:rPr>
        <w:tab/>
      </w:r>
      <w:r w:rsidR="00312B21" w:rsidRPr="009E034B">
        <w:rPr>
          <w:rFonts w:ascii="Arial" w:hAnsi="Arial" w:cs="Arial"/>
          <w:sz w:val="24"/>
          <w:szCs w:val="24"/>
        </w:rPr>
        <w:t>CBA 7.228</w:t>
      </w:r>
    </w:p>
    <w:p w14:paraId="5751DE98" w14:textId="77777777" w:rsidR="005B477C" w:rsidRDefault="00B053DD" w:rsidP="00B053DD">
      <w:pPr>
        <w:spacing w:line="240" w:lineRule="exact"/>
        <w:rPr>
          <w:rFonts w:ascii="Arial" w:hAnsi="Arial" w:cs="Arial"/>
          <w:sz w:val="24"/>
          <w:szCs w:val="24"/>
        </w:rPr>
      </w:pPr>
      <w:r w:rsidRPr="009E034B">
        <w:rPr>
          <w:rFonts w:ascii="Arial" w:hAnsi="Arial" w:cs="Arial"/>
          <w:sz w:val="24"/>
          <w:szCs w:val="24"/>
        </w:rPr>
        <w:tab/>
      </w:r>
      <w:r w:rsidRPr="009E034B">
        <w:rPr>
          <w:rFonts w:ascii="Arial" w:hAnsi="Arial" w:cs="Arial"/>
          <w:sz w:val="24"/>
          <w:szCs w:val="24"/>
        </w:rPr>
        <w:tab/>
      </w:r>
      <w:r w:rsidRPr="009E034B">
        <w:rPr>
          <w:rFonts w:ascii="Arial" w:hAnsi="Arial" w:cs="Arial"/>
          <w:sz w:val="24"/>
          <w:szCs w:val="24"/>
        </w:rPr>
        <w:tab/>
      </w:r>
      <w:hyperlink r:id="rId7" w:history="1">
        <w:r w:rsidR="00D30249" w:rsidRPr="009E034B">
          <w:rPr>
            <w:rStyle w:val="Hyperlink"/>
            <w:rFonts w:ascii="Arial" w:hAnsi="Arial" w:cs="Arial"/>
            <w:sz w:val="24"/>
            <w:szCs w:val="24"/>
          </w:rPr>
          <w:t>leigh.mcalister@mccombs.utexas.edu</w:t>
        </w:r>
      </w:hyperlink>
      <w:r w:rsidR="00D30249" w:rsidRPr="009E034B">
        <w:rPr>
          <w:rFonts w:ascii="Arial" w:hAnsi="Arial" w:cs="Arial"/>
          <w:sz w:val="24"/>
          <w:szCs w:val="24"/>
        </w:rPr>
        <w:t xml:space="preserve"> </w:t>
      </w:r>
    </w:p>
    <w:p w14:paraId="7AD5488E" w14:textId="77777777" w:rsidR="008517D0" w:rsidRPr="009E034B" w:rsidRDefault="008517D0" w:rsidP="00B053DD">
      <w:pPr>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Office hours sign up on Canvas</w:t>
      </w:r>
    </w:p>
    <w:p w14:paraId="634D5988" w14:textId="77777777" w:rsidR="005B477C" w:rsidRPr="009E034B" w:rsidRDefault="005B477C">
      <w:pPr>
        <w:spacing w:line="240" w:lineRule="exact"/>
        <w:rPr>
          <w:rFonts w:ascii="Arial" w:hAnsi="Arial" w:cs="Arial"/>
          <w:sz w:val="24"/>
          <w:szCs w:val="24"/>
        </w:rPr>
      </w:pPr>
    </w:p>
    <w:p w14:paraId="2970B09E" w14:textId="77777777" w:rsidR="00953A3F" w:rsidRDefault="001316E7" w:rsidP="00C6288A">
      <w:pPr>
        <w:spacing w:line="240" w:lineRule="exact"/>
        <w:rPr>
          <w:rFonts w:ascii="Arial" w:hAnsi="Arial" w:cs="Arial"/>
          <w:sz w:val="24"/>
          <w:szCs w:val="24"/>
        </w:rPr>
      </w:pPr>
      <w:r w:rsidRPr="009E034B">
        <w:rPr>
          <w:rFonts w:ascii="Arial" w:hAnsi="Arial" w:cs="Arial"/>
          <w:sz w:val="24"/>
          <w:szCs w:val="24"/>
        </w:rPr>
        <w:t>TA</w:t>
      </w:r>
      <w:r w:rsidR="00953A3F">
        <w:rPr>
          <w:rFonts w:ascii="Arial" w:hAnsi="Arial" w:cs="Arial"/>
          <w:sz w:val="24"/>
          <w:szCs w:val="24"/>
        </w:rPr>
        <w:t>s</w:t>
      </w:r>
      <w:r w:rsidRPr="009E034B">
        <w:rPr>
          <w:rFonts w:ascii="Arial" w:hAnsi="Arial" w:cs="Arial"/>
          <w:sz w:val="24"/>
          <w:szCs w:val="24"/>
        </w:rPr>
        <w:t>:</w:t>
      </w:r>
      <w:r w:rsidR="00175684" w:rsidRPr="009E034B">
        <w:rPr>
          <w:rFonts w:ascii="Arial" w:hAnsi="Arial" w:cs="Arial"/>
          <w:sz w:val="24"/>
          <w:szCs w:val="24"/>
        </w:rPr>
        <w:tab/>
      </w:r>
      <w:r w:rsidR="00953A3F">
        <w:rPr>
          <w:rFonts w:ascii="Arial" w:hAnsi="Arial" w:cs="Arial"/>
          <w:sz w:val="24"/>
          <w:szCs w:val="24"/>
        </w:rPr>
        <w:tab/>
      </w:r>
      <w:r w:rsidR="008517D0">
        <w:rPr>
          <w:rFonts w:ascii="Arial" w:hAnsi="Arial" w:cs="Arial"/>
          <w:sz w:val="24"/>
          <w:szCs w:val="24"/>
        </w:rPr>
        <w:t xml:space="preserve">Emily Jenkins </w:t>
      </w:r>
      <w:r w:rsidR="008517D0">
        <w:rPr>
          <w:rFonts w:ascii="Arial" w:hAnsi="Arial" w:cs="Arial"/>
          <w:sz w:val="24"/>
          <w:szCs w:val="24"/>
        </w:rPr>
        <w:tab/>
      </w:r>
      <w:r w:rsidR="008517D0">
        <w:rPr>
          <w:rFonts w:ascii="Arial" w:hAnsi="Arial" w:cs="Arial"/>
          <w:sz w:val="24"/>
          <w:szCs w:val="24"/>
        </w:rPr>
        <w:tab/>
      </w:r>
      <w:r w:rsidR="00953A3F">
        <w:rPr>
          <w:rFonts w:ascii="Arial" w:hAnsi="Arial" w:cs="Arial"/>
          <w:sz w:val="24"/>
          <w:szCs w:val="24"/>
        </w:rPr>
        <w:tab/>
      </w:r>
      <w:r w:rsidR="00953A3F">
        <w:rPr>
          <w:rFonts w:ascii="Arial" w:hAnsi="Arial" w:cs="Arial"/>
          <w:sz w:val="24"/>
          <w:szCs w:val="24"/>
        </w:rPr>
        <w:tab/>
        <w:t xml:space="preserve">Rebecca Rubin  </w:t>
      </w:r>
    </w:p>
    <w:p w14:paraId="63345AB0" w14:textId="77777777" w:rsidR="00C6288A" w:rsidRPr="009E034B" w:rsidRDefault="00C6288A" w:rsidP="00C6288A">
      <w:pPr>
        <w:spacing w:line="240" w:lineRule="exact"/>
        <w:rPr>
          <w:rFonts w:ascii="Arial" w:hAnsi="Arial" w:cs="Arial"/>
          <w:sz w:val="24"/>
          <w:szCs w:val="24"/>
        </w:rPr>
      </w:pPr>
      <w:r>
        <w:rPr>
          <w:rFonts w:ascii="Arial" w:hAnsi="Arial" w:cs="Arial"/>
          <w:sz w:val="24"/>
          <w:szCs w:val="24"/>
        </w:rPr>
        <w:tab/>
      </w:r>
      <w:r w:rsidR="00953A3F">
        <w:rPr>
          <w:rFonts w:ascii="Arial" w:hAnsi="Arial" w:cs="Arial"/>
          <w:sz w:val="24"/>
          <w:szCs w:val="24"/>
        </w:rPr>
        <w:tab/>
      </w:r>
      <w:r w:rsidR="00385052" w:rsidRPr="00385052">
        <w:rPr>
          <w:rFonts w:ascii="Arial" w:hAnsi="Arial" w:cs="Arial"/>
          <w:sz w:val="24"/>
          <w:szCs w:val="24"/>
        </w:rPr>
        <w:t>By appointment</w:t>
      </w:r>
      <w:r w:rsidR="00953A3F">
        <w:rPr>
          <w:rFonts w:ascii="Arial" w:hAnsi="Arial" w:cs="Arial"/>
          <w:sz w:val="24"/>
          <w:szCs w:val="24"/>
        </w:rPr>
        <w:tab/>
      </w:r>
      <w:r w:rsidR="00953A3F">
        <w:rPr>
          <w:rFonts w:ascii="Arial" w:hAnsi="Arial" w:cs="Arial"/>
          <w:sz w:val="24"/>
          <w:szCs w:val="24"/>
        </w:rPr>
        <w:tab/>
      </w:r>
      <w:r w:rsidR="00953A3F">
        <w:rPr>
          <w:rFonts w:ascii="Arial" w:hAnsi="Arial" w:cs="Arial"/>
          <w:sz w:val="24"/>
          <w:szCs w:val="24"/>
        </w:rPr>
        <w:tab/>
      </w:r>
      <w:r w:rsidR="00953A3F">
        <w:rPr>
          <w:rFonts w:ascii="Arial" w:hAnsi="Arial" w:cs="Arial"/>
          <w:sz w:val="24"/>
          <w:szCs w:val="24"/>
        </w:rPr>
        <w:tab/>
        <w:t>By appointment</w:t>
      </w:r>
    </w:p>
    <w:p w14:paraId="6A88021A" w14:textId="77777777" w:rsidR="001316E7" w:rsidRPr="009E034B" w:rsidRDefault="00D30249">
      <w:pPr>
        <w:spacing w:line="240" w:lineRule="exact"/>
        <w:rPr>
          <w:rFonts w:ascii="Arial" w:hAnsi="Arial" w:cs="Arial"/>
          <w:sz w:val="24"/>
          <w:szCs w:val="24"/>
        </w:rPr>
      </w:pPr>
      <w:r w:rsidRPr="009E034B">
        <w:rPr>
          <w:rFonts w:ascii="Arial" w:hAnsi="Arial" w:cs="Arial"/>
          <w:sz w:val="24"/>
          <w:szCs w:val="24"/>
        </w:rPr>
        <w:tab/>
      </w:r>
      <w:hyperlink r:id="rId8" w:history="1">
        <w:r w:rsidR="00DC63A9" w:rsidRPr="00A3719F">
          <w:rPr>
            <w:rStyle w:val="Hyperlink"/>
            <w:rFonts w:ascii="Arial" w:hAnsi="Arial" w:cs="Arial"/>
            <w:sz w:val="24"/>
            <w:szCs w:val="24"/>
          </w:rPr>
          <w:t>emily.jenkins@mba.utexas.edu</w:t>
        </w:r>
      </w:hyperlink>
      <w:r w:rsidR="008517D0">
        <w:rPr>
          <w:rFonts w:ascii="Arial" w:hAnsi="Arial" w:cs="Arial"/>
          <w:sz w:val="24"/>
          <w:szCs w:val="24"/>
        </w:rPr>
        <w:t xml:space="preserve"> </w:t>
      </w:r>
      <w:r w:rsidR="00DC63A9">
        <w:rPr>
          <w:rFonts w:ascii="Arial" w:hAnsi="Arial" w:cs="Arial"/>
          <w:sz w:val="24"/>
          <w:szCs w:val="24"/>
        </w:rPr>
        <w:t xml:space="preserve">     </w:t>
      </w:r>
      <w:r w:rsidR="00953A3F">
        <w:rPr>
          <w:rFonts w:ascii="Arial" w:hAnsi="Arial" w:cs="Arial"/>
          <w:sz w:val="24"/>
          <w:szCs w:val="24"/>
        </w:rPr>
        <w:tab/>
      </w:r>
      <w:hyperlink r:id="rId9" w:history="1">
        <w:r w:rsidR="007B0D07" w:rsidRPr="00EA35BE">
          <w:rPr>
            <w:rStyle w:val="Hyperlink"/>
            <w:rFonts w:ascii="Arial" w:hAnsi="Arial" w:cs="Arial"/>
            <w:sz w:val="24"/>
            <w:szCs w:val="24"/>
          </w:rPr>
          <w:t>rebecca.rubin@mba.utexas.edu</w:t>
        </w:r>
      </w:hyperlink>
      <w:r w:rsidR="007B0D07">
        <w:rPr>
          <w:rFonts w:ascii="Arial" w:hAnsi="Arial" w:cs="Arial"/>
          <w:sz w:val="24"/>
          <w:szCs w:val="24"/>
        </w:rPr>
        <w:t xml:space="preserve"> </w:t>
      </w:r>
      <w:r w:rsidR="00CD73A1" w:rsidRPr="009E034B">
        <w:rPr>
          <w:rFonts w:ascii="Arial" w:hAnsi="Arial" w:cs="Arial"/>
          <w:sz w:val="24"/>
          <w:szCs w:val="24"/>
        </w:rPr>
        <w:t xml:space="preserve"> </w:t>
      </w:r>
    </w:p>
    <w:p w14:paraId="7EC59C6C" w14:textId="77777777" w:rsidR="005B477C" w:rsidRPr="009E034B" w:rsidRDefault="005B477C">
      <w:pPr>
        <w:spacing w:line="240" w:lineRule="exact"/>
        <w:rPr>
          <w:rFonts w:ascii="Arial" w:hAnsi="Arial" w:cs="Arial"/>
          <w:sz w:val="24"/>
          <w:szCs w:val="24"/>
        </w:rPr>
      </w:pPr>
    </w:p>
    <w:p w14:paraId="7E0EDA89" w14:textId="77777777" w:rsidR="005B477C" w:rsidRPr="009E034B" w:rsidRDefault="00217D81">
      <w:pPr>
        <w:spacing w:line="240" w:lineRule="exact"/>
        <w:rPr>
          <w:rFonts w:ascii="Arial" w:hAnsi="Arial" w:cs="Arial"/>
          <w:sz w:val="24"/>
          <w:szCs w:val="24"/>
        </w:rPr>
      </w:pPr>
      <w:r>
        <w:rPr>
          <w:rFonts w:ascii="Arial" w:hAnsi="Arial" w:cs="Arial"/>
          <w:b/>
          <w:sz w:val="24"/>
          <w:szCs w:val="24"/>
          <w:u w:val="single"/>
        </w:rPr>
        <w:t xml:space="preserve">Textbook and </w:t>
      </w:r>
      <w:r w:rsidR="005B477C" w:rsidRPr="009E034B">
        <w:rPr>
          <w:rFonts w:ascii="Arial" w:hAnsi="Arial" w:cs="Arial"/>
          <w:b/>
          <w:sz w:val="24"/>
          <w:szCs w:val="24"/>
          <w:u w:val="single"/>
        </w:rPr>
        <w:t xml:space="preserve">Required </w:t>
      </w:r>
      <w:r w:rsidR="00175684" w:rsidRPr="009E034B">
        <w:rPr>
          <w:rFonts w:ascii="Arial" w:hAnsi="Arial" w:cs="Arial"/>
          <w:b/>
          <w:sz w:val="24"/>
          <w:szCs w:val="24"/>
          <w:u w:val="single"/>
        </w:rPr>
        <w:t>Readings</w:t>
      </w:r>
    </w:p>
    <w:p w14:paraId="1AE2AAFD" w14:textId="77777777" w:rsidR="00217D81" w:rsidRDefault="00217D81" w:rsidP="00175684">
      <w:pPr>
        <w:spacing w:line="240" w:lineRule="exact"/>
        <w:rPr>
          <w:rFonts w:ascii="Arial" w:hAnsi="Arial" w:cs="Arial"/>
          <w:sz w:val="24"/>
          <w:szCs w:val="24"/>
        </w:rPr>
      </w:pPr>
      <w:r>
        <w:rPr>
          <w:rFonts w:ascii="Arial" w:hAnsi="Arial" w:cs="Arial"/>
          <w:sz w:val="24"/>
          <w:szCs w:val="24"/>
        </w:rPr>
        <w:t>.</w:t>
      </w:r>
    </w:p>
    <w:p w14:paraId="04C67113" w14:textId="77777777" w:rsidR="009A013C" w:rsidRDefault="00217D81" w:rsidP="00385052">
      <w:pPr>
        <w:rPr>
          <w:rFonts w:ascii="Arial" w:hAnsi="Arial" w:cs="Arial"/>
          <w:sz w:val="24"/>
          <w:szCs w:val="24"/>
        </w:rPr>
      </w:pPr>
      <w:r>
        <w:rPr>
          <w:rFonts w:ascii="Arial" w:hAnsi="Arial" w:cs="Arial"/>
          <w:sz w:val="24"/>
          <w:szCs w:val="24"/>
        </w:rPr>
        <w:t>Required</w:t>
      </w:r>
      <w:r w:rsidR="0066112A" w:rsidRPr="009E034B">
        <w:rPr>
          <w:rFonts w:ascii="Arial" w:hAnsi="Arial" w:cs="Arial"/>
          <w:sz w:val="24"/>
          <w:szCs w:val="24"/>
        </w:rPr>
        <w:t xml:space="preserve"> Reading</w:t>
      </w:r>
      <w:r>
        <w:rPr>
          <w:rFonts w:ascii="Arial" w:hAnsi="Arial" w:cs="Arial"/>
          <w:sz w:val="24"/>
          <w:szCs w:val="24"/>
        </w:rPr>
        <w:t>s Packet:  Available at the Harvard websit</w:t>
      </w:r>
      <w:r w:rsidR="007B0D07">
        <w:rPr>
          <w:rFonts w:ascii="Arial" w:hAnsi="Arial" w:cs="Arial"/>
          <w:sz w:val="24"/>
          <w:szCs w:val="24"/>
        </w:rPr>
        <w:t>e</w:t>
      </w:r>
      <w:r w:rsidR="009A013C">
        <w:rPr>
          <w:rFonts w:ascii="Arial" w:hAnsi="Arial" w:cs="Arial"/>
          <w:sz w:val="24"/>
          <w:szCs w:val="24"/>
        </w:rPr>
        <w:t xml:space="preserve"> for $36.62:</w:t>
      </w:r>
    </w:p>
    <w:p w14:paraId="4BEC8C1E" w14:textId="77777777" w:rsidR="007B0D07" w:rsidRPr="009A013C" w:rsidRDefault="00000000" w:rsidP="00385052">
      <w:pPr>
        <w:rPr>
          <w:rFonts w:ascii="Arial" w:hAnsi="Arial" w:cs="Arial"/>
          <w:sz w:val="24"/>
          <w:szCs w:val="24"/>
        </w:rPr>
      </w:pPr>
      <w:hyperlink r:id="rId10" w:history="1">
        <w:r w:rsidR="009A013C" w:rsidRPr="009A013C">
          <w:rPr>
            <w:rStyle w:val="Hyperlink"/>
            <w:rFonts w:ascii="Arial" w:hAnsi="Arial" w:cs="Arial"/>
            <w:sz w:val="24"/>
            <w:szCs w:val="24"/>
          </w:rPr>
          <w:t>https://hbsp.harvard.edu/import/846916</w:t>
        </w:r>
      </w:hyperlink>
      <w:r w:rsidR="009A013C" w:rsidRPr="009A013C">
        <w:rPr>
          <w:rFonts w:ascii="Arial" w:hAnsi="Arial" w:cs="Arial"/>
          <w:color w:val="000000"/>
          <w:sz w:val="24"/>
          <w:szCs w:val="24"/>
        </w:rPr>
        <w:t xml:space="preserve"> </w:t>
      </w:r>
    </w:p>
    <w:p w14:paraId="4CC826CD" w14:textId="77777777" w:rsidR="00175684" w:rsidRPr="009E034B" w:rsidRDefault="00175684" w:rsidP="00385052">
      <w:pPr>
        <w:rPr>
          <w:rFonts w:ascii="Arial" w:hAnsi="Arial" w:cs="Arial"/>
          <w:i/>
          <w:sz w:val="24"/>
          <w:szCs w:val="24"/>
        </w:rPr>
      </w:pPr>
      <w:r w:rsidRPr="009E034B">
        <w:rPr>
          <w:rFonts w:ascii="Arial" w:hAnsi="Arial" w:cs="Arial"/>
          <w:i/>
          <w:sz w:val="24"/>
          <w:szCs w:val="24"/>
        </w:rPr>
        <w:t>Everyone must purchase his/her own copy of the packet.  Do not share copies of the packet as this is a violation of copyright.</w:t>
      </w:r>
    </w:p>
    <w:p w14:paraId="35856063" w14:textId="77777777" w:rsidR="00175684" w:rsidRPr="009E034B" w:rsidRDefault="00175684" w:rsidP="008E066C">
      <w:pPr>
        <w:pStyle w:val="BodyTextIndent2"/>
        <w:rPr>
          <w:rFonts w:ascii="Arial" w:hAnsi="Arial" w:cs="Arial"/>
          <w:szCs w:val="24"/>
        </w:rPr>
      </w:pPr>
    </w:p>
    <w:p w14:paraId="58CF8E9B" w14:textId="77777777" w:rsidR="00D30249" w:rsidRPr="009E034B" w:rsidRDefault="00175684" w:rsidP="00175684">
      <w:pPr>
        <w:pStyle w:val="BodyTextIndent2"/>
        <w:ind w:left="0"/>
        <w:rPr>
          <w:rFonts w:ascii="Arial" w:hAnsi="Arial" w:cs="Arial"/>
          <w:szCs w:val="24"/>
        </w:rPr>
      </w:pPr>
      <w:r w:rsidRPr="009E034B">
        <w:rPr>
          <w:rFonts w:ascii="Arial" w:hAnsi="Arial" w:cs="Arial"/>
          <w:szCs w:val="24"/>
        </w:rPr>
        <w:t>Additional</w:t>
      </w:r>
      <w:r w:rsidR="00D30249" w:rsidRPr="009E034B">
        <w:rPr>
          <w:rFonts w:ascii="Arial" w:hAnsi="Arial" w:cs="Arial"/>
          <w:szCs w:val="24"/>
        </w:rPr>
        <w:t xml:space="preserve"> readings posted on </w:t>
      </w:r>
      <w:r w:rsidR="008517D0">
        <w:rPr>
          <w:rFonts w:ascii="Arial" w:hAnsi="Arial" w:cs="Arial"/>
          <w:szCs w:val="24"/>
        </w:rPr>
        <w:t>Canvas.</w:t>
      </w:r>
    </w:p>
    <w:p w14:paraId="2D9EA594" w14:textId="77777777" w:rsidR="008E066C" w:rsidRPr="009E034B" w:rsidRDefault="008E066C" w:rsidP="008E066C">
      <w:pPr>
        <w:spacing w:line="240" w:lineRule="exact"/>
        <w:rPr>
          <w:rFonts w:ascii="Arial" w:hAnsi="Arial" w:cs="Arial"/>
          <w:sz w:val="24"/>
          <w:szCs w:val="24"/>
        </w:rPr>
      </w:pPr>
    </w:p>
    <w:p w14:paraId="3A42ED5E" w14:textId="77777777" w:rsidR="005B477C" w:rsidRPr="009E034B" w:rsidRDefault="005B477C">
      <w:pPr>
        <w:spacing w:line="240" w:lineRule="exact"/>
        <w:rPr>
          <w:rFonts w:ascii="Arial" w:hAnsi="Arial" w:cs="Arial"/>
          <w:sz w:val="24"/>
          <w:szCs w:val="24"/>
        </w:rPr>
      </w:pPr>
    </w:p>
    <w:p w14:paraId="3498F761" w14:textId="77777777" w:rsidR="005B477C" w:rsidRPr="009E034B" w:rsidRDefault="005B477C">
      <w:pPr>
        <w:spacing w:line="240" w:lineRule="exact"/>
        <w:rPr>
          <w:rFonts w:ascii="Arial" w:hAnsi="Arial" w:cs="Arial"/>
          <w:sz w:val="24"/>
          <w:szCs w:val="24"/>
        </w:rPr>
      </w:pPr>
      <w:r w:rsidRPr="009E034B">
        <w:rPr>
          <w:rFonts w:ascii="Arial" w:hAnsi="Arial" w:cs="Arial"/>
          <w:b/>
          <w:sz w:val="24"/>
          <w:szCs w:val="24"/>
          <w:u w:val="single"/>
        </w:rPr>
        <w:t>Course Objectives</w:t>
      </w:r>
    </w:p>
    <w:p w14:paraId="6B5721F9" w14:textId="77777777" w:rsidR="005F3420" w:rsidRPr="009E034B" w:rsidRDefault="005F3420" w:rsidP="00C756B4">
      <w:pPr>
        <w:rPr>
          <w:rFonts w:ascii="Arial" w:hAnsi="Arial" w:cs="Arial"/>
          <w:sz w:val="24"/>
          <w:szCs w:val="24"/>
        </w:rPr>
      </w:pPr>
      <w:r w:rsidRPr="009E034B">
        <w:rPr>
          <w:rFonts w:ascii="Arial" w:hAnsi="Arial" w:cs="Arial"/>
          <w:sz w:val="24"/>
          <w:szCs w:val="24"/>
        </w:rPr>
        <w:t>Successful implementation of a differentiation strategy requires that differentiated products be branded so that the equity built by a differentiated product or service can be harne</w:t>
      </w:r>
      <w:r w:rsidR="00C756B4" w:rsidRPr="009E034B">
        <w:rPr>
          <w:rFonts w:ascii="Arial" w:hAnsi="Arial" w:cs="Arial"/>
          <w:sz w:val="24"/>
          <w:szCs w:val="24"/>
        </w:rPr>
        <w:t xml:space="preserve">ssed to support future growth.  </w:t>
      </w:r>
      <w:r w:rsidRPr="009E034B">
        <w:rPr>
          <w:rFonts w:ascii="Arial" w:hAnsi="Arial" w:cs="Arial"/>
          <w:sz w:val="24"/>
          <w:szCs w:val="24"/>
        </w:rPr>
        <w:t>On average, brands contribute up to 59% of all publicly traded firms’ market value and up to 65% of US</w:t>
      </w:r>
      <w:r w:rsidR="007B0D07">
        <w:rPr>
          <w:rFonts w:ascii="Arial" w:hAnsi="Arial" w:cs="Arial"/>
          <w:sz w:val="24"/>
          <w:szCs w:val="24"/>
        </w:rPr>
        <w:t xml:space="preserve"> public</w:t>
      </w:r>
      <w:r w:rsidRPr="009E034B">
        <w:rPr>
          <w:rFonts w:ascii="Arial" w:hAnsi="Arial" w:cs="Arial"/>
          <w:sz w:val="24"/>
          <w:szCs w:val="24"/>
        </w:rPr>
        <w:t xml:space="preserve"> firms’ </w:t>
      </w:r>
      <w:r w:rsidR="00C756B4" w:rsidRPr="009E034B">
        <w:rPr>
          <w:rFonts w:ascii="Arial" w:hAnsi="Arial" w:cs="Arial"/>
          <w:sz w:val="24"/>
          <w:szCs w:val="24"/>
        </w:rPr>
        <w:t>market value.</w:t>
      </w:r>
      <w:r w:rsidRPr="009E034B">
        <w:rPr>
          <w:rFonts w:ascii="Arial" w:hAnsi="Arial" w:cs="Arial"/>
          <w:sz w:val="24"/>
          <w:szCs w:val="24"/>
        </w:rPr>
        <w:t xml:space="preserve">  </w:t>
      </w:r>
      <w:r w:rsidR="009F4AD9">
        <w:rPr>
          <w:rFonts w:ascii="Arial" w:hAnsi="Arial" w:cs="Arial"/>
          <w:sz w:val="24"/>
          <w:szCs w:val="24"/>
        </w:rPr>
        <w:t>It is the goal of the class that you understand how brands drive</w:t>
      </w:r>
      <w:r w:rsidR="007B0D07">
        <w:rPr>
          <w:rFonts w:ascii="Arial" w:hAnsi="Arial" w:cs="Arial"/>
          <w:sz w:val="24"/>
          <w:szCs w:val="24"/>
        </w:rPr>
        <w:t xml:space="preserve"> value by understanding that strategy—brand positioning (target, point of difference, frame of reference, reason to believe)—must be built on customer insight</w:t>
      </w:r>
      <w:r w:rsidR="009F4AD9">
        <w:rPr>
          <w:rFonts w:ascii="Arial" w:hAnsi="Arial" w:cs="Arial"/>
          <w:sz w:val="24"/>
          <w:szCs w:val="24"/>
        </w:rPr>
        <w:t xml:space="preserve"> strategy and</w:t>
      </w:r>
      <w:r w:rsidR="007B0D07">
        <w:rPr>
          <w:rFonts w:ascii="Arial" w:hAnsi="Arial" w:cs="Arial"/>
          <w:sz w:val="24"/>
          <w:szCs w:val="24"/>
        </w:rPr>
        <w:t xml:space="preserve"> that every element of execution must be consistent with strategy.</w:t>
      </w:r>
      <w:r w:rsidR="009F4AD9">
        <w:rPr>
          <w:rFonts w:ascii="Arial" w:hAnsi="Arial" w:cs="Arial"/>
          <w:sz w:val="24"/>
          <w:szCs w:val="24"/>
        </w:rPr>
        <w:t xml:space="preserve">  </w:t>
      </w:r>
    </w:p>
    <w:p w14:paraId="08BF3037" w14:textId="77777777" w:rsidR="00C25A53" w:rsidRPr="009E034B" w:rsidRDefault="00C25A53">
      <w:pPr>
        <w:spacing w:line="240" w:lineRule="exact"/>
        <w:rPr>
          <w:rFonts w:ascii="Arial" w:hAnsi="Arial" w:cs="Arial"/>
          <w:b/>
          <w:sz w:val="24"/>
          <w:szCs w:val="24"/>
          <w:u w:val="single"/>
        </w:rPr>
      </w:pPr>
    </w:p>
    <w:p w14:paraId="29A9710B" w14:textId="77777777" w:rsidR="00991761" w:rsidRPr="009E034B" w:rsidRDefault="00991761" w:rsidP="00C756B4">
      <w:pPr>
        <w:tabs>
          <w:tab w:val="left" w:pos="3960"/>
        </w:tabs>
        <w:spacing w:line="240" w:lineRule="exact"/>
        <w:rPr>
          <w:rFonts w:ascii="Arial" w:hAnsi="Arial" w:cs="Arial"/>
          <w:b/>
          <w:sz w:val="24"/>
          <w:szCs w:val="24"/>
          <w:u w:val="single"/>
        </w:rPr>
      </w:pPr>
      <w:r w:rsidRPr="009E034B">
        <w:rPr>
          <w:rFonts w:ascii="Arial" w:hAnsi="Arial" w:cs="Arial"/>
          <w:b/>
          <w:sz w:val="24"/>
          <w:szCs w:val="24"/>
          <w:u w:val="single"/>
        </w:rPr>
        <w:t>Class Format</w:t>
      </w:r>
    </w:p>
    <w:p w14:paraId="64627C46" w14:textId="77777777" w:rsidR="00460814" w:rsidRDefault="009F4AD9">
      <w:pPr>
        <w:spacing w:line="240" w:lineRule="exact"/>
        <w:rPr>
          <w:rFonts w:ascii="Arial" w:hAnsi="Arial" w:cs="Arial"/>
          <w:sz w:val="24"/>
          <w:szCs w:val="24"/>
        </w:rPr>
      </w:pPr>
      <w:r>
        <w:rPr>
          <w:rFonts w:ascii="Arial" w:hAnsi="Arial" w:cs="Arial"/>
          <w:sz w:val="24"/>
          <w:szCs w:val="24"/>
        </w:rPr>
        <w:t>I</w:t>
      </w:r>
      <w:r w:rsidR="00B11A31" w:rsidRPr="009E034B">
        <w:rPr>
          <w:rFonts w:ascii="Arial" w:hAnsi="Arial" w:cs="Arial"/>
          <w:sz w:val="24"/>
          <w:szCs w:val="24"/>
        </w:rPr>
        <w:t>n some clas</w:t>
      </w:r>
      <w:r w:rsidR="00C756B4" w:rsidRPr="009E034B">
        <w:rPr>
          <w:rFonts w:ascii="Arial" w:hAnsi="Arial" w:cs="Arial"/>
          <w:sz w:val="24"/>
          <w:szCs w:val="24"/>
        </w:rPr>
        <w:t>s sessions</w:t>
      </w:r>
      <w:r>
        <w:rPr>
          <w:rFonts w:ascii="Arial" w:hAnsi="Arial" w:cs="Arial"/>
          <w:sz w:val="24"/>
          <w:szCs w:val="24"/>
        </w:rPr>
        <w:t xml:space="preserve"> we</w:t>
      </w:r>
      <w:r w:rsidR="00B639BC">
        <w:rPr>
          <w:rFonts w:ascii="Arial" w:hAnsi="Arial" w:cs="Arial"/>
          <w:sz w:val="24"/>
          <w:szCs w:val="24"/>
        </w:rPr>
        <w:t xml:space="preserve"> will focus on</w:t>
      </w:r>
      <w:r w:rsidR="00B11A31" w:rsidRPr="009E034B">
        <w:rPr>
          <w:rFonts w:ascii="Arial" w:hAnsi="Arial" w:cs="Arial"/>
          <w:sz w:val="24"/>
          <w:szCs w:val="24"/>
        </w:rPr>
        <w:t xml:space="preserve"> a br</w:t>
      </w:r>
      <w:r w:rsidR="000A426E" w:rsidRPr="009E034B">
        <w:rPr>
          <w:rFonts w:ascii="Arial" w:hAnsi="Arial" w:cs="Arial"/>
          <w:sz w:val="24"/>
          <w:szCs w:val="24"/>
        </w:rPr>
        <w:t>and</w:t>
      </w:r>
      <w:r w:rsidR="00666E5E" w:rsidRPr="009E034B">
        <w:rPr>
          <w:rFonts w:ascii="Arial" w:hAnsi="Arial" w:cs="Arial"/>
          <w:sz w:val="24"/>
          <w:szCs w:val="24"/>
        </w:rPr>
        <w:t>ing</w:t>
      </w:r>
      <w:r>
        <w:rPr>
          <w:rFonts w:ascii="Arial" w:hAnsi="Arial" w:cs="Arial"/>
          <w:sz w:val="24"/>
          <w:szCs w:val="24"/>
        </w:rPr>
        <w:t xml:space="preserve"> concept along with a</w:t>
      </w:r>
      <w:r w:rsidR="00B11A31" w:rsidRPr="009E034B">
        <w:rPr>
          <w:rFonts w:ascii="Arial" w:hAnsi="Arial" w:cs="Arial"/>
          <w:sz w:val="24"/>
          <w:szCs w:val="24"/>
        </w:rPr>
        <w:t xml:space="preserve"> relat</w:t>
      </w:r>
      <w:r>
        <w:rPr>
          <w:rFonts w:ascii="Arial" w:hAnsi="Arial" w:cs="Arial"/>
          <w:sz w:val="24"/>
          <w:szCs w:val="24"/>
        </w:rPr>
        <w:t>ed, current business press article</w:t>
      </w:r>
      <w:r w:rsidR="00B11A31" w:rsidRPr="009E034B">
        <w:rPr>
          <w:rFonts w:ascii="Arial" w:hAnsi="Arial" w:cs="Arial"/>
          <w:sz w:val="24"/>
          <w:szCs w:val="24"/>
        </w:rPr>
        <w:t xml:space="preserve"> that will serve as</w:t>
      </w:r>
      <w:r>
        <w:rPr>
          <w:rFonts w:ascii="Arial" w:hAnsi="Arial" w:cs="Arial"/>
          <w:sz w:val="24"/>
          <w:szCs w:val="24"/>
        </w:rPr>
        <w:t xml:space="preserve"> a “mini-case</w:t>
      </w:r>
      <w:r w:rsidR="00B11A31" w:rsidRPr="009E034B">
        <w:rPr>
          <w:rFonts w:ascii="Arial" w:hAnsi="Arial" w:cs="Arial"/>
          <w:sz w:val="24"/>
          <w:szCs w:val="24"/>
        </w:rPr>
        <w:t>” through which we will frame discussion of the tool or concept.  To achieve depth of analysis, other class sessions will focus on</w:t>
      </w:r>
      <w:r w:rsidR="00C756B4" w:rsidRPr="009E034B">
        <w:rPr>
          <w:rFonts w:ascii="Arial" w:hAnsi="Arial" w:cs="Arial"/>
          <w:sz w:val="24"/>
          <w:szCs w:val="24"/>
        </w:rPr>
        <w:t xml:space="preserve"> in-depth case analysis</w:t>
      </w:r>
      <w:r w:rsidR="00B13DE6" w:rsidRPr="009E034B">
        <w:rPr>
          <w:rFonts w:ascii="Arial" w:hAnsi="Arial" w:cs="Arial"/>
          <w:sz w:val="24"/>
          <w:szCs w:val="24"/>
        </w:rPr>
        <w:t xml:space="preserve"> </w:t>
      </w:r>
      <w:r w:rsidR="00666E5E" w:rsidRPr="009E034B">
        <w:rPr>
          <w:rFonts w:ascii="Arial" w:hAnsi="Arial" w:cs="Arial"/>
          <w:sz w:val="24"/>
          <w:szCs w:val="24"/>
        </w:rPr>
        <w:t>of a particular branding</w:t>
      </w:r>
      <w:r w:rsidR="00C756B4" w:rsidRPr="009E034B">
        <w:rPr>
          <w:rFonts w:ascii="Arial" w:hAnsi="Arial" w:cs="Arial"/>
          <w:sz w:val="24"/>
          <w:szCs w:val="24"/>
        </w:rPr>
        <w:t xml:space="preserve"> issue</w:t>
      </w:r>
      <w:r w:rsidR="00B11A31" w:rsidRPr="009E034B">
        <w:rPr>
          <w:rFonts w:ascii="Arial" w:hAnsi="Arial" w:cs="Arial"/>
          <w:sz w:val="24"/>
          <w:szCs w:val="24"/>
        </w:rPr>
        <w:t>.</w:t>
      </w:r>
      <w:r>
        <w:rPr>
          <w:rFonts w:ascii="Arial" w:hAnsi="Arial" w:cs="Arial"/>
          <w:sz w:val="24"/>
          <w:szCs w:val="24"/>
        </w:rPr>
        <w:t xml:space="preserve"> In many of the class sessions </w:t>
      </w:r>
      <w:r w:rsidR="007B0D07">
        <w:rPr>
          <w:rFonts w:ascii="Arial" w:hAnsi="Arial" w:cs="Arial"/>
          <w:sz w:val="24"/>
          <w:szCs w:val="24"/>
        </w:rPr>
        <w:t>you will work in teams to</w:t>
      </w:r>
      <w:r>
        <w:rPr>
          <w:rFonts w:ascii="Arial" w:hAnsi="Arial" w:cs="Arial"/>
          <w:sz w:val="24"/>
          <w:szCs w:val="24"/>
        </w:rPr>
        <w:t xml:space="preserve"> apply the studied concepts to the brand your team is shaping.</w:t>
      </w:r>
      <w:r w:rsidR="00B11A31" w:rsidRPr="009E034B">
        <w:rPr>
          <w:rFonts w:ascii="Arial" w:hAnsi="Arial" w:cs="Arial"/>
          <w:sz w:val="24"/>
          <w:szCs w:val="24"/>
        </w:rPr>
        <w:t xml:space="preserve"> </w:t>
      </w:r>
    </w:p>
    <w:p w14:paraId="31467BFF" w14:textId="77777777" w:rsidR="00C61A77" w:rsidRPr="00460814" w:rsidRDefault="00C61A77">
      <w:pPr>
        <w:spacing w:line="240" w:lineRule="exact"/>
        <w:rPr>
          <w:rFonts w:ascii="Arial" w:hAnsi="Arial" w:cs="Arial"/>
          <w:sz w:val="24"/>
          <w:szCs w:val="24"/>
        </w:rPr>
      </w:pPr>
    </w:p>
    <w:p w14:paraId="780FB50F" w14:textId="77777777" w:rsidR="00460814" w:rsidRPr="003E748D" w:rsidRDefault="00460814" w:rsidP="00460814">
      <w:pPr>
        <w:rPr>
          <w:rFonts w:ascii="Arial" w:hAnsi="Arial" w:cs="Arial"/>
          <w:b/>
          <w:bCs/>
        </w:rPr>
      </w:pPr>
      <w:r w:rsidRPr="0054293E">
        <w:rPr>
          <w:rFonts w:ascii="Arial" w:hAnsi="Arial" w:cs="Arial"/>
          <w:b/>
          <w:bCs/>
          <w:u w:val="single"/>
        </w:rPr>
        <w:t>Class Format and Policies</w:t>
      </w:r>
      <w:r w:rsidRPr="0054293E">
        <w:rPr>
          <w:rFonts w:ascii="Arial" w:hAnsi="Arial" w:cs="Arial"/>
          <w:b/>
          <w:bCs/>
        </w:rPr>
        <w:t>:</w:t>
      </w:r>
    </w:p>
    <w:p w14:paraId="0DA1EEF9" w14:textId="77777777" w:rsidR="00460814" w:rsidRPr="0054293E" w:rsidRDefault="00460814" w:rsidP="00460814">
      <w:pPr>
        <w:rPr>
          <w:rFonts w:ascii="Arial" w:hAnsi="Arial" w:cs="Arial"/>
        </w:rPr>
      </w:pPr>
    </w:p>
    <w:p w14:paraId="185976F0" w14:textId="77777777" w:rsidR="00460814" w:rsidRDefault="00460814" w:rsidP="00460814">
      <w:pPr>
        <w:pStyle w:val="Bullet"/>
      </w:pPr>
      <w:r>
        <w:t>Start on time</w:t>
      </w:r>
      <w:r w:rsidR="008337EC">
        <w:t>.  This means that students arrive in the classroom in time to power up computers and log onto Canvas so that they are ready to take the beginning-of-class quiz at 2 pm.</w:t>
      </w:r>
    </w:p>
    <w:p w14:paraId="3B349CAB" w14:textId="77777777" w:rsidR="00460814" w:rsidRDefault="00460814" w:rsidP="00460814">
      <w:pPr>
        <w:pStyle w:val="Bullet"/>
      </w:pPr>
      <w:r>
        <w:lastRenderedPageBreak/>
        <w:t>I</w:t>
      </w:r>
      <w:r w:rsidRPr="009E034B">
        <w:t>n some class sessions</w:t>
      </w:r>
      <w:r>
        <w:t xml:space="preserve"> we will focus on</w:t>
      </w:r>
      <w:r w:rsidRPr="009E034B">
        <w:t xml:space="preserve"> a branding</w:t>
      </w:r>
      <w:r>
        <w:t xml:space="preserve"> concept along with a</w:t>
      </w:r>
      <w:r w:rsidRPr="009E034B">
        <w:t xml:space="preserve"> relat</w:t>
      </w:r>
      <w:r>
        <w:t>ed, current business press article</w:t>
      </w:r>
      <w:r w:rsidRPr="009E034B">
        <w:t xml:space="preserve"> that will serve as</w:t>
      </w:r>
      <w:r>
        <w:t xml:space="preserve"> a “mini-case</w:t>
      </w:r>
      <w:r w:rsidRPr="009E034B">
        <w:t>” through which we will frame discussion of the tool or concept.  To achieve depth of analysis, other class sessions will focus on in-depth case analysis of a particular branding issue.</w:t>
      </w:r>
      <w:r>
        <w:t xml:space="preserve"> In many of the class sessions you will work in </w:t>
      </w:r>
      <w:r w:rsidR="00D2569B">
        <w:t xml:space="preserve">your </w:t>
      </w:r>
      <w:r>
        <w:t>teams to apply the studied concepts to the brand your team is shaping.</w:t>
      </w:r>
      <w:r w:rsidRPr="009E034B">
        <w:t xml:space="preserve"> </w:t>
      </w:r>
    </w:p>
    <w:p w14:paraId="6C6B30E6" w14:textId="77777777" w:rsidR="00460814" w:rsidRPr="00BB5611" w:rsidRDefault="00460814" w:rsidP="00460814">
      <w:pPr>
        <w:pStyle w:val="Bullet"/>
      </w:pPr>
      <w:r w:rsidRPr="00BB5611">
        <w:t xml:space="preserve">This is a rigorous class and students are expected to fully apply themselves and be prepared for each class.  Generally, it is expected that students will spend an average of </w:t>
      </w:r>
      <w:r>
        <w:t>not less than</w:t>
      </w:r>
      <w:r w:rsidRPr="00BB5611">
        <w:t xml:space="preserve"> </w:t>
      </w:r>
      <w:r>
        <w:t>two</w:t>
      </w:r>
      <w:r w:rsidRPr="00BB5611">
        <w:t xml:space="preserve"> hours outside of class for each hour in class (i.e. an average of </w:t>
      </w:r>
      <w:r>
        <w:t>six</w:t>
      </w:r>
      <w:r w:rsidRPr="00BB5611">
        <w:t xml:space="preserve"> hours outside of class each week).  </w:t>
      </w:r>
    </w:p>
    <w:p w14:paraId="673FCD28" w14:textId="77777777" w:rsidR="00460814" w:rsidRDefault="00460814" w:rsidP="00460814">
      <w:pPr>
        <w:pStyle w:val="Bullet"/>
      </w:pPr>
      <w:r w:rsidRPr="00B610B2">
        <w:t>Students are expected to actively participate in class discussions.  Vibrant interaction in class not only provides a rich learning environment, but also helps to develop one of the most a critical</w:t>
      </w:r>
      <w:r>
        <w:t xml:space="preserve"> </w:t>
      </w:r>
      <w:r w:rsidRPr="00B610B2">
        <w:t>abilities any businessperson can have: verbal persuasion.</w:t>
      </w:r>
    </w:p>
    <w:p w14:paraId="15AE5D10" w14:textId="77777777" w:rsidR="00460814" w:rsidRDefault="00460814" w:rsidP="00460814">
      <w:pPr>
        <w:pStyle w:val="Bullet"/>
      </w:pPr>
      <w:r>
        <w:t>Professional</w:t>
      </w:r>
      <w:r w:rsidRPr="00466A72">
        <w:t xml:space="preserve"> conduct is expected in c</w:t>
      </w:r>
      <w:r>
        <w:t>lass</w:t>
      </w:r>
      <w:r w:rsidRPr="00466A72">
        <w:t>.  This includes arriving to class on time, silencing and putting away your electronic devices</w:t>
      </w:r>
      <w:r>
        <w:t>,</w:t>
      </w:r>
      <w:r w:rsidRPr="00466A72">
        <w:t xml:space="preserve"> refraining from personal conversations and texting during class, and being respectful of your classmates,</w:t>
      </w:r>
      <w:r>
        <w:t xml:space="preserve"> guest speakers, the TAs, and</w:t>
      </w:r>
      <w:r w:rsidRPr="00466A72">
        <w:t xml:space="preserve"> instructor.</w:t>
      </w:r>
    </w:p>
    <w:p w14:paraId="5D34E702" w14:textId="77777777" w:rsidR="00460814" w:rsidRDefault="00460814" w:rsidP="00460814">
      <w:pPr>
        <w:pStyle w:val="Bullet"/>
      </w:pPr>
      <w:r>
        <w:t xml:space="preserve">It is a violation of the Honor Code to give or receive help on any graded aspect of the class including daily quizzes and team exercises.  </w:t>
      </w:r>
    </w:p>
    <w:p w14:paraId="518F1A68" w14:textId="77777777" w:rsidR="008337EC" w:rsidRPr="008337EC" w:rsidRDefault="008337EC" w:rsidP="00460814">
      <w:pPr>
        <w:pStyle w:val="Bullet"/>
      </w:pPr>
      <w:r w:rsidRPr="008337EC">
        <w:t>Phones and wireless devices should be turned off throughout the class period.</w:t>
      </w:r>
    </w:p>
    <w:p w14:paraId="79F4EA15" w14:textId="77777777" w:rsidR="00460814" w:rsidRDefault="00460814" w:rsidP="00460814">
      <w:pPr>
        <w:tabs>
          <w:tab w:val="num" w:pos="540"/>
        </w:tabs>
        <w:ind w:left="540" w:hanging="180"/>
        <w:jc w:val="both"/>
        <w:rPr>
          <w:rFonts w:ascii="Arial" w:hAnsi="Arial" w:cs="Arial"/>
        </w:rPr>
      </w:pPr>
    </w:p>
    <w:p w14:paraId="43C533D2" w14:textId="77777777" w:rsidR="00460814" w:rsidRPr="0054293E" w:rsidRDefault="00460814" w:rsidP="00460814">
      <w:pPr>
        <w:ind w:left="720"/>
        <w:jc w:val="both"/>
        <w:rPr>
          <w:rFonts w:ascii="Arial" w:hAnsi="Arial" w:cs="Arial"/>
        </w:rPr>
      </w:pPr>
    </w:p>
    <w:p w14:paraId="7F61D36E" w14:textId="77777777" w:rsidR="00460814" w:rsidRPr="004E6625" w:rsidRDefault="00460814" w:rsidP="00460814">
      <w:pPr>
        <w:rPr>
          <w:rFonts w:ascii="Arial" w:hAnsi="Arial" w:cs="Arial"/>
          <w:b/>
        </w:rPr>
      </w:pPr>
      <w:r w:rsidRPr="0054293E">
        <w:rPr>
          <w:rFonts w:ascii="Arial" w:hAnsi="Arial" w:cs="Arial"/>
          <w:b/>
          <w:bCs/>
          <w:u w:val="single"/>
        </w:rPr>
        <w:t xml:space="preserve"> Grading</w:t>
      </w:r>
      <w:r w:rsidRPr="0054293E">
        <w:rPr>
          <w:rFonts w:ascii="Arial" w:hAnsi="Arial" w:cs="Arial"/>
          <w:b/>
          <w:bCs/>
        </w:rPr>
        <w:t>:</w:t>
      </w:r>
    </w:p>
    <w:p w14:paraId="66F9227D" w14:textId="77777777" w:rsidR="00460814" w:rsidRPr="0054293E" w:rsidRDefault="00460814" w:rsidP="00460814">
      <w:pPr>
        <w:rPr>
          <w:rFonts w:ascii="Arial" w:hAnsi="Arial" w:cs="Arial"/>
        </w:rPr>
      </w:pPr>
    </w:p>
    <w:p w14:paraId="7EACF53D" w14:textId="77777777" w:rsidR="00460814" w:rsidRPr="0054293E" w:rsidRDefault="00460814" w:rsidP="00460814">
      <w:pPr>
        <w:rPr>
          <w:rFonts w:ascii="Arial" w:hAnsi="Arial" w:cs="Arial"/>
        </w:rPr>
      </w:pPr>
      <w:r w:rsidRPr="0054293E">
        <w:rPr>
          <w:rFonts w:ascii="Arial" w:hAnsi="Arial" w:cs="Arial"/>
        </w:rPr>
        <w:t xml:space="preserve">The components of your </w:t>
      </w:r>
      <w:r>
        <w:rPr>
          <w:rFonts w:ascii="Arial" w:hAnsi="Arial" w:cs="Arial"/>
        </w:rPr>
        <w:t>semester</w:t>
      </w:r>
      <w:r w:rsidRPr="0054293E">
        <w:rPr>
          <w:rFonts w:ascii="Arial" w:hAnsi="Arial" w:cs="Arial"/>
        </w:rPr>
        <w:t xml:space="preserve"> grade </w:t>
      </w:r>
      <w:r>
        <w:rPr>
          <w:rFonts w:ascii="Arial" w:hAnsi="Arial" w:cs="Arial"/>
        </w:rPr>
        <w:t>will be</w:t>
      </w:r>
      <w:r w:rsidRPr="0054293E">
        <w:rPr>
          <w:rFonts w:ascii="Arial" w:hAnsi="Arial" w:cs="Arial"/>
        </w:rPr>
        <w:t>:</w:t>
      </w:r>
      <w:r>
        <w:rPr>
          <w:rFonts w:ascii="Arial" w:hAnsi="Arial" w:cs="Arial"/>
        </w:rPr>
        <w:br/>
      </w:r>
    </w:p>
    <w:p w14:paraId="4C493193" w14:textId="77777777" w:rsidR="00D2569B" w:rsidRPr="00D2569B" w:rsidRDefault="00D2569B" w:rsidP="00D2569B">
      <w:pPr>
        <w:spacing w:line="240" w:lineRule="exact"/>
        <w:ind w:left="720"/>
        <w:rPr>
          <w:rFonts w:ascii="Arial" w:hAnsi="Arial" w:cs="Arial"/>
        </w:rPr>
      </w:pPr>
      <w:r w:rsidRPr="00D2569B">
        <w:rPr>
          <w:rFonts w:ascii="Arial" w:hAnsi="Arial" w:cs="Arial"/>
        </w:rPr>
        <w:t>Class Participation</w:t>
      </w:r>
      <w:r w:rsidRPr="00D2569B">
        <w:rPr>
          <w:rFonts w:ascii="Arial" w:hAnsi="Arial" w:cs="Arial"/>
        </w:rPr>
        <w:tab/>
      </w:r>
      <w:r w:rsidRPr="00D2569B">
        <w:rPr>
          <w:rFonts w:ascii="Arial" w:hAnsi="Arial" w:cs="Arial"/>
        </w:rPr>
        <w:tab/>
      </w:r>
      <w:r w:rsidRPr="00D2569B">
        <w:rPr>
          <w:rFonts w:ascii="Arial" w:hAnsi="Arial" w:cs="Arial"/>
        </w:rPr>
        <w:tab/>
      </w:r>
      <w:r w:rsidRPr="00D2569B">
        <w:rPr>
          <w:rFonts w:ascii="Arial" w:hAnsi="Arial" w:cs="Arial"/>
        </w:rPr>
        <w:tab/>
      </w:r>
      <w:r w:rsidR="009A013C">
        <w:rPr>
          <w:rFonts w:ascii="Arial" w:hAnsi="Arial" w:cs="Arial"/>
        </w:rPr>
        <w:t>2</w:t>
      </w:r>
      <w:r w:rsidRPr="00D2569B">
        <w:rPr>
          <w:rFonts w:ascii="Arial" w:hAnsi="Arial" w:cs="Arial"/>
        </w:rPr>
        <w:t>0%</w:t>
      </w:r>
    </w:p>
    <w:p w14:paraId="2EFFBD87" w14:textId="77777777" w:rsidR="00D2569B" w:rsidRPr="00D2569B" w:rsidRDefault="00D2569B" w:rsidP="00D2569B">
      <w:pPr>
        <w:spacing w:line="240" w:lineRule="exact"/>
        <w:ind w:left="720"/>
        <w:rPr>
          <w:rFonts w:ascii="Arial" w:hAnsi="Arial" w:cs="Arial"/>
        </w:rPr>
      </w:pPr>
      <w:r w:rsidRPr="00D2569B">
        <w:rPr>
          <w:rFonts w:ascii="Arial" w:hAnsi="Arial" w:cs="Arial"/>
        </w:rPr>
        <w:t>Cold Calls</w:t>
      </w:r>
      <w:r w:rsidRPr="00D2569B">
        <w:rPr>
          <w:rFonts w:ascii="Arial" w:hAnsi="Arial" w:cs="Arial"/>
        </w:rPr>
        <w:tab/>
      </w:r>
      <w:r w:rsidRPr="00D2569B">
        <w:rPr>
          <w:rFonts w:ascii="Arial" w:hAnsi="Arial" w:cs="Arial"/>
        </w:rPr>
        <w:tab/>
      </w:r>
      <w:r w:rsidRPr="00D2569B">
        <w:rPr>
          <w:rFonts w:ascii="Arial" w:hAnsi="Arial" w:cs="Arial"/>
        </w:rPr>
        <w:tab/>
      </w:r>
      <w:r w:rsidRPr="00D2569B">
        <w:rPr>
          <w:rFonts w:ascii="Arial" w:hAnsi="Arial" w:cs="Arial"/>
        </w:rPr>
        <w:tab/>
      </w:r>
      <w:r w:rsidRPr="00D2569B">
        <w:rPr>
          <w:rFonts w:ascii="Arial" w:hAnsi="Arial" w:cs="Arial"/>
        </w:rPr>
        <w:tab/>
      </w:r>
      <w:r w:rsidR="009A013C">
        <w:rPr>
          <w:rFonts w:ascii="Arial" w:hAnsi="Arial" w:cs="Arial"/>
        </w:rPr>
        <w:t xml:space="preserve">  </w:t>
      </w:r>
      <w:r w:rsidRPr="00D2569B">
        <w:rPr>
          <w:rFonts w:ascii="Arial" w:hAnsi="Arial" w:cs="Arial"/>
        </w:rPr>
        <w:t>5</w:t>
      </w:r>
    </w:p>
    <w:p w14:paraId="2416B7D1" w14:textId="77777777" w:rsidR="00D2569B" w:rsidRPr="00D2569B" w:rsidRDefault="00D2569B" w:rsidP="00D2569B">
      <w:pPr>
        <w:spacing w:line="240" w:lineRule="exact"/>
        <w:ind w:left="720"/>
        <w:rPr>
          <w:rFonts w:ascii="Arial" w:hAnsi="Arial" w:cs="Arial"/>
        </w:rPr>
      </w:pPr>
      <w:r w:rsidRPr="00D2569B">
        <w:rPr>
          <w:rFonts w:ascii="Arial" w:hAnsi="Arial" w:cs="Arial"/>
        </w:rPr>
        <w:t>Individual Assignments and Quizzes</w:t>
      </w:r>
      <w:r w:rsidRPr="00D2569B">
        <w:rPr>
          <w:rFonts w:ascii="Arial" w:hAnsi="Arial" w:cs="Arial"/>
        </w:rPr>
        <w:tab/>
      </w:r>
      <w:r>
        <w:rPr>
          <w:rFonts w:ascii="Arial" w:hAnsi="Arial" w:cs="Arial"/>
        </w:rPr>
        <w:tab/>
      </w:r>
      <w:r w:rsidRPr="00D2569B">
        <w:rPr>
          <w:rFonts w:ascii="Arial" w:hAnsi="Arial" w:cs="Arial"/>
        </w:rPr>
        <w:t>25</w:t>
      </w:r>
    </w:p>
    <w:p w14:paraId="16968340" w14:textId="77777777" w:rsidR="00D2569B" w:rsidRPr="00D2569B" w:rsidRDefault="00D2569B" w:rsidP="00D2569B">
      <w:pPr>
        <w:spacing w:line="240" w:lineRule="exact"/>
        <w:ind w:left="720"/>
        <w:rPr>
          <w:rFonts w:ascii="Arial" w:hAnsi="Arial" w:cs="Arial"/>
        </w:rPr>
      </w:pPr>
      <w:r w:rsidRPr="00D2569B">
        <w:rPr>
          <w:rFonts w:ascii="Arial" w:hAnsi="Arial" w:cs="Arial"/>
        </w:rPr>
        <w:t>Team Assignments and Exercises</w:t>
      </w:r>
      <w:r w:rsidRPr="00D2569B">
        <w:rPr>
          <w:rFonts w:ascii="Arial" w:hAnsi="Arial" w:cs="Arial"/>
        </w:rPr>
        <w:tab/>
      </w:r>
      <w:r>
        <w:rPr>
          <w:rFonts w:ascii="Arial" w:hAnsi="Arial" w:cs="Arial"/>
        </w:rPr>
        <w:tab/>
      </w:r>
      <w:r w:rsidRPr="00D2569B">
        <w:rPr>
          <w:rFonts w:ascii="Arial" w:hAnsi="Arial" w:cs="Arial"/>
        </w:rPr>
        <w:t>15</w:t>
      </w:r>
    </w:p>
    <w:p w14:paraId="2735FC2D" w14:textId="77777777" w:rsidR="00D2569B" w:rsidRPr="00D2569B" w:rsidRDefault="00D2569B" w:rsidP="00D2569B">
      <w:pPr>
        <w:spacing w:line="240" w:lineRule="exact"/>
        <w:ind w:left="720"/>
        <w:rPr>
          <w:rFonts w:ascii="Arial" w:hAnsi="Arial" w:cs="Arial"/>
        </w:rPr>
      </w:pPr>
      <w:r w:rsidRPr="00D2569B">
        <w:rPr>
          <w:rFonts w:ascii="Arial" w:hAnsi="Arial" w:cs="Arial"/>
        </w:rPr>
        <w:t>Term Project</w:t>
      </w:r>
      <w:r w:rsidRPr="00D2569B">
        <w:rPr>
          <w:rFonts w:ascii="Arial" w:hAnsi="Arial" w:cs="Arial"/>
        </w:rPr>
        <w:tab/>
      </w:r>
      <w:r w:rsidRPr="00D2569B">
        <w:rPr>
          <w:rFonts w:ascii="Arial" w:hAnsi="Arial" w:cs="Arial"/>
        </w:rPr>
        <w:tab/>
      </w:r>
      <w:r w:rsidRPr="00D2569B">
        <w:rPr>
          <w:rFonts w:ascii="Arial" w:hAnsi="Arial" w:cs="Arial"/>
        </w:rPr>
        <w:tab/>
      </w:r>
      <w:r w:rsidRPr="00D2569B">
        <w:rPr>
          <w:rFonts w:ascii="Arial" w:hAnsi="Arial" w:cs="Arial"/>
        </w:rPr>
        <w:tab/>
      </w:r>
      <w:r w:rsidRPr="00D2569B">
        <w:rPr>
          <w:rFonts w:ascii="Arial" w:hAnsi="Arial" w:cs="Arial"/>
        </w:rPr>
        <w:tab/>
      </w:r>
      <w:r w:rsidRPr="00D2569B">
        <w:rPr>
          <w:rFonts w:ascii="Arial" w:hAnsi="Arial" w:cs="Arial"/>
          <w:u w:val="single"/>
        </w:rPr>
        <w:t>35</w:t>
      </w:r>
    </w:p>
    <w:p w14:paraId="5D182097" w14:textId="77777777" w:rsidR="00D2569B" w:rsidRPr="00D2569B" w:rsidRDefault="00D2569B" w:rsidP="00D2569B">
      <w:pPr>
        <w:spacing w:line="240" w:lineRule="exact"/>
        <w:ind w:left="720"/>
        <w:rPr>
          <w:rFonts w:ascii="Arial" w:hAnsi="Arial" w:cs="Arial"/>
        </w:rPr>
      </w:pPr>
      <w:r w:rsidRPr="00D2569B">
        <w:rPr>
          <w:rFonts w:ascii="Arial" w:hAnsi="Arial" w:cs="Arial"/>
        </w:rPr>
        <w:tab/>
      </w:r>
      <w:r w:rsidRPr="00D2569B">
        <w:rPr>
          <w:rFonts w:ascii="Arial" w:hAnsi="Arial" w:cs="Arial"/>
        </w:rPr>
        <w:tab/>
      </w:r>
      <w:r w:rsidRPr="00D2569B">
        <w:rPr>
          <w:rFonts w:ascii="Arial" w:hAnsi="Arial" w:cs="Arial"/>
        </w:rPr>
        <w:tab/>
        <w:t xml:space="preserve">                    </w:t>
      </w:r>
      <w:r w:rsidRPr="00D2569B">
        <w:rPr>
          <w:rFonts w:ascii="Arial" w:hAnsi="Arial" w:cs="Arial"/>
        </w:rPr>
        <w:tab/>
        <w:t xml:space="preserve">        </w:t>
      </w:r>
      <w:r>
        <w:rPr>
          <w:rFonts w:ascii="Arial" w:hAnsi="Arial" w:cs="Arial"/>
        </w:rPr>
        <w:t xml:space="preserve">  </w:t>
      </w:r>
      <w:r w:rsidRPr="00D2569B">
        <w:rPr>
          <w:rFonts w:ascii="Arial" w:hAnsi="Arial" w:cs="Arial"/>
        </w:rPr>
        <w:t xml:space="preserve"> 100%</w:t>
      </w:r>
    </w:p>
    <w:p w14:paraId="01A71D52" w14:textId="77777777" w:rsidR="00460814" w:rsidRPr="00234F03" w:rsidRDefault="00460814" w:rsidP="00460814">
      <w:pPr>
        <w:tabs>
          <w:tab w:val="left" w:pos="5940"/>
        </w:tabs>
        <w:rPr>
          <w:rFonts w:ascii="Arial" w:hAnsi="Arial" w:cs="Arial"/>
        </w:rPr>
      </w:pPr>
    </w:p>
    <w:p w14:paraId="031C8BD0" w14:textId="77777777" w:rsidR="00460814" w:rsidRPr="0054293E" w:rsidRDefault="00460814" w:rsidP="00460814">
      <w:pPr>
        <w:rPr>
          <w:rFonts w:ascii="Arial" w:hAnsi="Arial" w:cs="Arial"/>
          <w:u w:val="single"/>
        </w:rPr>
      </w:pPr>
    </w:p>
    <w:p w14:paraId="792C66CE" w14:textId="77777777" w:rsidR="00460814" w:rsidRDefault="00460814" w:rsidP="00460814">
      <w:pPr>
        <w:tabs>
          <w:tab w:val="left" w:pos="360"/>
        </w:tabs>
        <w:ind w:firstLine="360"/>
        <w:rPr>
          <w:rFonts w:ascii="Arial" w:hAnsi="Arial" w:cs="Arial"/>
        </w:rPr>
      </w:pPr>
      <w:r>
        <w:rPr>
          <w:rFonts w:ascii="Arial" w:hAnsi="Arial" w:cs="Arial"/>
          <w:u w:val="single"/>
        </w:rPr>
        <w:t>Class Participation</w:t>
      </w:r>
      <w:r w:rsidR="00D45F1A">
        <w:rPr>
          <w:rFonts w:ascii="Arial" w:hAnsi="Arial" w:cs="Arial"/>
          <w:u w:val="single"/>
        </w:rPr>
        <w:t xml:space="preserve"> (</w:t>
      </w:r>
      <w:r w:rsidR="009A013C">
        <w:rPr>
          <w:rFonts w:ascii="Arial" w:hAnsi="Arial" w:cs="Arial"/>
          <w:u w:val="single"/>
        </w:rPr>
        <w:t>2</w:t>
      </w:r>
      <w:r w:rsidR="00D45F1A">
        <w:rPr>
          <w:rFonts w:ascii="Arial" w:hAnsi="Arial" w:cs="Arial"/>
          <w:u w:val="single"/>
        </w:rPr>
        <w:t>0% of Grade)</w:t>
      </w:r>
      <w:r w:rsidRPr="001B5BC1">
        <w:rPr>
          <w:rFonts w:ascii="Arial" w:hAnsi="Arial" w:cs="Arial"/>
        </w:rPr>
        <w:t>:</w:t>
      </w:r>
    </w:p>
    <w:p w14:paraId="3770D3AC" w14:textId="77777777" w:rsidR="00460814" w:rsidRDefault="00460814" w:rsidP="00460814">
      <w:pPr>
        <w:pStyle w:val="Bullet"/>
      </w:pPr>
      <w:r>
        <w:t>As in business (and in life, generally), this class places a</w:t>
      </w:r>
      <w:r w:rsidR="00D2569B">
        <w:t>n</w:t>
      </w:r>
      <w:r>
        <w:t xml:space="preserve"> emphasis on individual contribution.  All students are expected to take an active, insightful, and productive role in class discussions. </w:t>
      </w:r>
    </w:p>
    <w:p w14:paraId="7E754F1D" w14:textId="77777777" w:rsidR="00460814" w:rsidRDefault="00460814" w:rsidP="00460814">
      <w:pPr>
        <w:pStyle w:val="Bullet"/>
      </w:pPr>
      <w:r>
        <w:t xml:space="preserve">In most class sessions students will be “cold called”.  Additionally, there will be multiple opportunities for students to volunteer their insight on the discussion topics. </w:t>
      </w:r>
    </w:p>
    <w:p w14:paraId="7568FF5F" w14:textId="77777777" w:rsidR="00460814" w:rsidRDefault="00460814" w:rsidP="00460814">
      <w:pPr>
        <w:pStyle w:val="Bullet"/>
      </w:pPr>
      <w:r>
        <w:t xml:space="preserve">Class participation will be both self-graded and graded by the teaching assistant and instructor for every class session. </w:t>
      </w:r>
    </w:p>
    <w:p w14:paraId="5819D8D2" w14:textId="77777777" w:rsidR="00460814" w:rsidRDefault="00460814" w:rsidP="00460814">
      <w:pPr>
        <w:pStyle w:val="Bullet"/>
      </w:pPr>
      <w:r>
        <w:t>Through self-grading, you will have the opportunity to suggest a self-appraisal of your individual contribution.  This provides us an opportunity to identify and address any discrepancies in the perception of individual contribution.  The format for this self-appraisal will be discussed in class.</w:t>
      </w:r>
    </w:p>
    <w:p w14:paraId="729FCD1F" w14:textId="77777777" w:rsidR="00460814" w:rsidRDefault="00460814" w:rsidP="00460814">
      <w:pPr>
        <w:pStyle w:val="Bullet"/>
      </w:pPr>
      <w:r>
        <w:t>Students who are late to class or otherwise negatively impact the businesslike environment of the class will be subjected to penalties.</w:t>
      </w:r>
    </w:p>
    <w:p w14:paraId="778D207C" w14:textId="77777777" w:rsidR="00460814" w:rsidRDefault="00460814" w:rsidP="00460814">
      <w:pPr>
        <w:pStyle w:val="Bullet"/>
      </w:pPr>
      <w:r w:rsidRPr="008B7CF6">
        <w:t>If you miss a class, you are responsible for obtaining the class materials from another student.</w:t>
      </w:r>
    </w:p>
    <w:p w14:paraId="7C24298F" w14:textId="77777777" w:rsidR="00460814" w:rsidRPr="008B7CF6" w:rsidRDefault="00460814" w:rsidP="00460814">
      <w:pPr>
        <w:pStyle w:val="Bullet"/>
        <w:numPr>
          <w:ilvl w:val="0"/>
          <w:numId w:val="0"/>
        </w:numPr>
        <w:ind w:left="720"/>
      </w:pPr>
    </w:p>
    <w:p w14:paraId="125B3E2D" w14:textId="77777777" w:rsidR="00460814" w:rsidRPr="0054293E" w:rsidRDefault="00460814" w:rsidP="00460814">
      <w:pPr>
        <w:pStyle w:val="Bullet"/>
        <w:numPr>
          <w:ilvl w:val="0"/>
          <w:numId w:val="0"/>
        </w:numPr>
        <w:ind w:left="1260"/>
      </w:pPr>
    </w:p>
    <w:p w14:paraId="516CF520" w14:textId="77777777" w:rsidR="00D45F1A" w:rsidRDefault="00D45F1A" w:rsidP="00460814">
      <w:pPr>
        <w:ind w:firstLine="360"/>
        <w:rPr>
          <w:rFonts w:ascii="Arial" w:hAnsi="Arial" w:cs="Arial"/>
          <w:u w:val="single"/>
        </w:rPr>
      </w:pPr>
      <w:r>
        <w:rPr>
          <w:rFonts w:ascii="Arial" w:hAnsi="Arial" w:cs="Arial"/>
          <w:u w:val="single"/>
        </w:rPr>
        <w:t>Cold Calls</w:t>
      </w:r>
      <w:r w:rsidR="003A0EBE">
        <w:rPr>
          <w:rFonts w:ascii="Arial" w:hAnsi="Arial" w:cs="Arial"/>
          <w:u w:val="single"/>
        </w:rPr>
        <w:t xml:space="preserve"> (5% of Grade)</w:t>
      </w:r>
      <w:r>
        <w:rPr>
          <w:rFonts w:ascii="Arial" w:hAnsi="Arial" w:cs="Arial"/>
          <w:u w:val="single"/>
        </w:rPr>
        <w:t>:</w:t>
      </w:r>
    </w:p>
    <w:p w14:paraId="5C04AFFB" w14:textId="77777777" w:rsidR="00D45F1A" w:rsidRDefault="00D45F1A" w:rsidP="00D45F1A">
      <w:pPr>
        <w:pStyle w:val="Bullet"/>
      </w:pPr>
      <w:r>
        <w:lastRenderedPageBreak/>
        <w:t>In case classes and in classes in which concepts are introduced, cold calls will likely come at the beginning of class—asking cold called student to “open” the case or asking the student to make a link between the concept being introduced and the business press article.</w:t>
      </w:r>
    </w:p>
    <w:p w14:paraId="3AE0047B" w14:textId="77777777" w:rsidR="00D45F1A" w:rsidRDefault="00D45F1A" w:rsidP="00D45F1A">
      <w:pPr>
        <w:pStyle w:val="Bullet"/>
      </w:pPr>
      <w:r>
        <w:t xml:space="preserve">In working session classes, </w:t>
      </w:r>
      <w:r w:rsidR="009A013C">
        <w:t>at regular intervals,</w:t>
      </w:r>
      <w:r>
        <w:t xml:space="preserve"> some student will be cold called.  That student must update the class on the logic and progress her or his team is making on the work-topic.   Adequate performance on a work session cold call will require that the student has been actively engaged in her or his teams’ on-going work.  Strong performance will require the student to link the team’s progress to course concepts. </w:t>
      </w:r>
    </w:p>
    <w:p w14:paraId="3F18A36C" w14:textId="77777777" w:rsidR="00D45F1A" w:rsidRDefault="00D45F1A" w:rsidP="00D45F1A">
      <w:pPr>
        <w:pStyle w:val="Bullet"/>
      </w:pPr>
      <w:r>
        <w:t xml:space="preserve">If a student know that he/she will be taking an excused absence for a particular class period, he/she should let Prof. McAlister know before class.  If the student had been randomly assigned for a cold call for that day, Prof. McAlister will move the student’s cold call to another period.  However, if a student is absent and has not alerted Prof. McAlister about the coming absence, if the student is cold called in that period, the student gets a grade of 0 for that cold call.    </w:t>
      </w:r>
    </w:p>
    <w:p w14:paraId="2F423DAD" w14:textId="77777777" w:rsidR="00D45F1A" w:rsidRDefault="00D45F1A" w:rsidP="00460814">
      <w:pPr>
        <w:ind w:firstLine="360"/>
        <w:rPr>
          <w:rFonts w:ascii="Arial" w:hAnsi="Arial" w:cs="Arial"/>
          <w:u w:val="single"/>
        </w:rPr>
      </w:pPr>
    </w:p>
    <w:p w14:paraId="1B44EEB7" w14:textId="77777777" w:rsidR="00D45F1A" w:rsidRDefault="00D45F1A" w:rsidP="00460814">
      <w:pPr>
        <w:ind w:firstLine="360"/>
        <w:rPr>
          <w:rFonts w:ascii="Arial" w:hAnsi="Arial" w:cs="Arial"/>
          <w:u w:val="single"/>
        </w:rPr>
      </w:pPr>
    </w:p>
    <w:p w14:paraId="3E86A64A" w14:textId="77777777" w:rsidR="00460814" w:rsidRDefault="00460814" w:rsidP="00460814">
      <w:pPr>
        <w:ind w:firstLine="360"/>
        <w:rPr>
          <w:rFonts w:ascii="Arial" w:hAnsi="Arial" w:cs="Arial"/>
        </w:rPr>
      </w:pPr>
      <w:r>
        <w:rPr>
          <w:rFonts w:ascii="Arial" w:hAnsi="Arial" w:cs="Arial"/>
          <w:u w:val="single"/>
        </w:rPr>
        <w:t>Team Exercises</w:t>
      </w:r>
      <w:r w:rsidR="003A0EBE">
        <w:rPr>
          <w:rFonts w:ascii="Arial" w:hAnsi="Arial" w:cs="Arial"/>
          <w:u w:val="single"/>
        </w:rPr>
        <w:t xml:space="preserve"> (15% of Grade)</w:t>
      </w:r>
      <w:r>
        <w:rPr>
          <w:rFonts w:ascii="Arial" w:hAnsi="Arial" w:cs="Arial"/>
        </w:rPr>
        <w:t>:</w:t>
      </w:r>
    </w:p>
    <w:p w14:paraId="4EA64D7B" w14:textId="77777777" w:rsidR="003A0EBE" w:rsidRDefault="00460814" w:rsidP="00460814">
      <w:pPr>
        <w:pStyle w:val="Bullet"/>
      </w:pPr>
      <w:r>
        <w:t>Many class sessions will include an in-class team exercise</w:t>
      </w:r>
      <w:r w:rsidR="008337EC">
        <w:t>, administered through Canvas,</w:t>
      </w:r>
      <w:r>
        <w:t xml:space="preserve"> based on a reading or class discussion.  Students will work in teams to complete these assignments, and each team will submit a single assignment for all team members. </w:t>
      </w:r>
    </w:p>
    <w:p w14:paraId="5CF75766" w14:textId="77777777" w:rsidR="00460814" w:rsidRDefault="003A0EBE" w:rsidP="00460814">
      <w:pPr>
        <w:pStyle w:val="Bullet"/>
      </w:pPr>
      <w:r>
        <w:t>Working class sessions typically end with a team deliverable.  If that deliverable isn’t one of the graded components of the term project, the teams grade on the non-term-project-grade-component work product will go into the Team Exercises grade.</w:t>
      </w:r>
      <w:r w:rsidR="00460814">
        <w:t xml:space="preserve"> </w:t>
      </w:r>
    </w:p>
    <w:p w14:paraId="17E0DD97" w14:textId="77777777" w:rsidR="00460814" w:rsidRDefault="00460814" w:rsidP="00460814">
      <w:pPr>
        <w:pStyle w:val="Bullet"/>
      </w:pPr>
      <w:r>
        <w:t>Students not in class or otherwise not contributing to an assignment will receive a zero for that assignment.</w:t>
      </w:r>
    </w:p>
    <w:p w14:paraId="28A1B529" w14:textId="77777777" w:rsidR="00460814" w:rsidRPr="00F30CCA" w:rsidRDefault="00460814" w:rsidP="00460814">
      <w:pPr>
        <w:pStyle w:val="Bullet"/>
        <w:numPr>
          <w:ilvl w:val="0"/>
          <w:numId w:val="0"/>
        </w:numPr>
        <w:ind w:left="720"/>
      </w:pPr>
      <w:r w:rsidRPr="002402B6">
        <w:tab/>
      </w:r>
    </w:p>
    <w:p w14:paraId="5EAFAE6C" w14:textId="77777777" w:rsidR="00460814" w:rsidRPr="0054293E" w:rsidRDefault="00460814" w:rsidP="00460814">
      <w:pPr>
        <w:ind w:firstLine="360"/>
        <w:rPr>
          <w:rFonts w:ascii="Arial" w:hAnsi="Arial" w:cs="Arial"/>
        </w:rPr>
      </w:pPr>
      <w:r>
        <w:rPr>
          <w:rFonts w:ascii="Arial" w:hAnsi="Arial" w:cs="Arial"/>
          <w:u w:val="single"/>
        </w:rPr>
        <w:t>Quizzes</w:t>
      </w:r>
      <w:r w:rsidR="003A0EBE">
        <w:rPr>
          <w:rFonts w:ascii="Arial" w:hAnsi="Arial" w:cs="Arial"/>
          <w:u w:val="single"/>
        </w:rPr>
        <w:t xml:space="preserve"> (25% of Grade)</w:t>
      </w:r>
      <w:r w:rsidRPr="0054293E">
        <w:rPr>
          <w:rFonts w:ascii="Arial" w:hAnsi="Arial" w:cs="Arial"/>
        </w:rPr>
        <w:t xml:space="preserve">: </w:t>
      </w:r>
    </w:p>
    <w:p w14:paraId="14C35ED9" w14:textId="77777777" w:rsidR="00460814" w:rsidRDefault="00460814" w:rsidP="008337EC">
      <w:pPr>
        <w:pStyle w:val="Bullet"/>
      </w:pPr>
      <w:r>
        <w:t>We will begin each class with a 5 minute quiz</w:t>
      </w:r>
      <w:r w:rsidR="008337EC">
        <w:t xml:space="preserve"> administered through Canvas</w:t>
      </w:r>
      <w:r>
        <w:t xml:space="preserve">. </w:t>
      </w:r>
      <w:r w:rsidR="008337EC">
        <w:t>This means that students should arrive in the classroom in time to power up computers and log onto Canvas so that they are ready to take the beginning-of-class quiz at 2 pm.</w:t>
      </w:r>
    </w:p>
    <w:p w14:paraId="261A56BE" w14:textId="77777777" w:rsidR="00460814" w:rsidRDefault="00460814" w:rsidP="00460814">
      <w:pPr>
        <w:pStyle w:val="Bullet"/>
      </w:pPr>
      <w:r>
        <w:t>Good Quiz Answers</w:t>
      </w:r>
    </w:p>
    <w:p w14:paraId="5B7E7B6E" w14:textId="77777777" w:rsidR="00460814" w:rsidRDefault="00460814" w:rsidP="00460814">
      <w:pPr>
        <w:pStyle w:val="Bullet"/>
        <w:numPr>
          <w:ilvl w:val="1"/>
          <w:numId w:val="27"/>
        </w:numPr>
      </w:pPr>
      <w:r>
        <w:t xml:space="preserve">Answer as if the reader doesn’t know anything (about the class, </w:t>
      </w:r>
      <w:r w:rsidR="00D2569B">
        <w:t>branding</w:t>
      </w:r>
      <w:r>
        <w:t>, the articles, anything).</w:t>
      </w:r>
    </w:p>
    <w:p w14:paraId="1E5224F2" w14:textId="77777777" w:rsidR="00460814" w:rsidRDefault="00460814" w:rsidP="00460814">
      <w:pPr>
        <w:pStyle w:val="Bullet"/>
        <w:numPr>
          <w:ilvl w:val="1"/>
          <w:numId w:val="27"/>
        </w:numPr>
      </w:pPr>
      <w:r>
        <w:t>Explain your examples and how they relate to the concept.</w:t>
      </w:r>
    </w:p>
    <w:p w14:paraId="506026AA" w14:textId="77777777" w:rsidR="00460814" w:rsidRDefault="00460814" w:rsidP="00460814">
      <w:pPr>
        <w:pStyle w:val="Bullet"/>
        <w:numPr>
          <w:ilvl w:val="1"/>
          <w:numId w:val="27"/>
        </w:numPr>
      </w:pPr>
      <w:r>
        <w:t>Bullet points are acceptable, but present your answers in an organized manner and in complete thoughts.</w:t>
      </w:r>
    </w:p>
    <w:p w14:paraId="13B81DEE" w14:textId="77777777" w:rsidR="00460814" w:rsidRDefault="00460814" w:rsidP="00460814">
      <w:pPr>
        <w:pStyle w:val="Bullet"/>
        <w:numPr>
          <w:ilvl w:val="1"/>
          <w:numId w:val="27"/>
        </w:numPr>
      </w:pPr>
      <w:r>
        <w:t>If connecting to other concepts, make sure the connection is clear.</w:t>
      </w:r>
    </w:p>
    <w:p w14:paraId="1960E298" w14:textId="77777777" w:rsidR="00460814" w:rsidRDefault="00460814" w:rsidP="00460814">
      <w:pPr>
        <w:pStyle w:val="Bullet"/>
        <w:numPr>
          <w:ilvl w:val="1"/>
          <w:numId w:val="27"/>
        </w:numPr>
      </w:pPr>
      <w:r>
        <w:t>If linking to examples from business press readings, make sure the connection is clear.</w:t>
      </w:r>
    </w:p>
    <w:p w14:paraId="34E19E5C" w14:textId="77777777" w:rsidR="00460814" w:rsidRDefault="00460814" w:rsidP="00460814">
      <w:pPr>
        <w:pStyle w:val="Bullet"/>
        <w:numPr>
          <w:ilvl w:val="1"/>
          <w:numId w:val="27"/>
        </w:numPr>
      </w:pPr>
      <w:r>
        <w:t>Don’t sacrifice depth for breadth.</w:t>
      </w:r>
    </w:p>
    <w:p w14:paraId="4E8511A7" w14:textId="77777777" w:rsidR="00460814" w:rsidRDefault="00460814" w:rsidP="00460814">
      <w:pPr>
        <w:pStyle w:val="Bullet"/>
        <w:numPr>
          <w:ilvl w:val="0"/>
          <w:numId w:val="0"/>
        </w:numPr>
      </w:pPr>
    </w:p>
    <w:p w14:paraId="62031287" w14:textId="77777777" w:rsidR="008517D0" w:rsidRDefault="008517D0" w:rsidP="00641BBF">
      <w:pPr>
        <w:pStyle w:val="Bullet"/>
        <w:numPr>
          <w:ilvl w:val="0"/>
          <w:numId w:val="0"/>
        </w:numPr>
        <w:rPr>
          <w:u w:val="single"/>
        </w:rPr>
      </w:pPr>
    </w:p>
    <w:p w14:paraId="2AEA9D3C" w14:textId="77777777" w:rsidR="009A013C" w:rsidRDefault="009A013C" w:rsidP="00641BBF">
      <w:pPr>
        <w:pStyle w:val="Bullet"/>
        <w:numPr>
          <w:ilvl w:val="0"/>
          <w:numId w:val="0"/>
        </w:numPr>
        <w:rPr>
          <w:u w:val="single"/>
        </w:rPr>
      </w:pPr>
    </w:p>
    <w:p w14:paraId="059ED89F" w14:textId="77777777" w:rsidR="009A013C" w:rsidRDefault="009A013C" w:rsidP="00641BBF">
      <w:pPr>
        <w:pStyle w:val="Bullet"/>
        <w:numPr>
          <w:ilvl w:val="0"/>
          <w:numId w:val="0"/>
        </w:numPr>
        <w:rPr>
          <w:u w:val="single"/>
        </w:rPr>
      </w:pPr>
    </w:p>
    <w:p w14:paraId="39E90CBA" w14:textId="77777777" w:rsidR="009A013C" w:rsidRDefault="009A013C" w:rsidP="00641BBF">
      <w:pPr>
        <w:pStyle w:val="Bullet"/>
        <w:numPr>
          <w:ilvl w:val="0"/>
          <w:numId w:val="0"/>
        </w:numPr>
        <w:rPr>
          <w:u w:val="single"/>
        </w:rPr>
      </w:pPr>
    </w:p>
    <w:p w14:paraId="3C9A018E" w14:textId="77777777" w:rsidR="00641BBF" w:rsidRDefault="00641BBF" w:rsidP="00641BBF">
      <w:pPr>
        <w:pStyle w:val="Bullet"/>
        <w:numPr>
          <w:ilvl w:val="0"/>
          <w:numId w:val="0"/>
        </w:numPr>
        <w:rPr>
          <w:u w:val="single"/>
        </w:rPr>
      </w:pPr>
    </w:p>
    <w:p w14:paraId="7B3A7116" w14:textId="77777777" w:rsidR="00460814" w:rsidRPr="003D29C3" w:rsidRDefault="00460814" w:rsidP="00460814">
      <w:pPr>
        <w:pStyle w:val="Bullet"/>
        <w:numPr>
          <w:ilvl w:val="0"/>
          <w:numId w:val="0"/>
        </w:numPr>
        <w:ind w:left="720" w:hanging="360"/>
        <w:rPr>
          <w:u w:val="single"/>
        </w:rPr>
      </w:pPr>
      <w:r>
        <w:rPr>
          <w:u w:val="single"/>
        </w:rPr>
        <w:lastRenderedPageBreak/>
        <w:t>Grading Scheme</w:t>
      </w:r>
      <w:r w:rsidR="003A0EBE">
        <w:rPr>
          <w:u w:val="single"/>
        </w:rPr>
        <w:t xml:space="preserve"> for Quizzes, Cold Calls, Class Participation and Team Exercises</w:t>
      </w:r>
      <w:r>
        <w:rPr>
          <w:u w:val="single"/>
        </w:rPr>
        <w:t>:</w:t>
      </w:r>
    </w:p>
    <w:p w14:paraId="0C11444B" w14:textId="77777777" w:rsidR="00460814" w:rsidRDefault="00460814" w:rsidP="00460814">
      <w:pPr>
        <w:pStyle w:val="Bullet"/>
        <w:numPr>
          <w:ilvl w:val="0"/>
          <w:numId w:val="0"/>
        </w:numPr>
        <w:ind w:left="720" w:hanging="3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761"/>
        <w:gridCol w:w="1592"/>
        <w:gridCol w:w="2180"/>
        <w:gridCol w:w="1915"/>
      </w:tblGrid>
      <w:tr w:rsidR="00460814" w14:paraId="6BA05CEC" w14:textId="77777777" w:rsidTr="00A534E8">
        <w:tc>
          <w:tcPr>
            <w:tcW w:w="934" w:type="dxa"/>
            <w:shd w:val="clear" w:color="auto" w:fill="auto"/>
          </w:tcPr>
          <w:p w14:paraId="0D75A8EC" w14:textId="77777777" w:rsidR="00460814" w:rsidRPr="007D2E51" w:rsidRDefault="00460814" w:rsidP="00A534E8">
            <w:pPr>
              <w:pStyle w:val="Bullet"/>
              <w:numPr>
                <w:ilvl w:val="0"/>
                <w:numId w:val="0"/>
              </w:numPr>
              <w:jc w:val="center"/>
              <w:rPr>
                <w:rFonts w:eastAsia="MS Mincho"/>
                <w:b/>
              </w:rPr>
            </w:pPr>
            <w:r w:rsidRPr="007D2E51">
              <w:rPr>
                <w:rFonts w:eastAsia="MS Mincho"/>
                <w:b/>
              </w:rPr>
              <w:t>Points</w:t>
            </w:r>
          </w:p>
        </w:tc>
        <w:tc>
          <w:tcPr>
            <w:tcW w:w="2054" w:type="dxa"/>
          </w:tcPr>
          <w:p w14:paraId="75DE17A2" w14:textId="77777777" w:rsidR="00460814" w:rsidRPr="007D2E51" w:rsidRDefault="00460814" w:rsidP="00A534E8">
            <w:pPr>
              <w:pStyle w:val="Bullet"/>
              <w:numPr>
                <w:ilvl w:val="0"/>
                <w:numId w:val="0"/>
              </w:numPr>
              <w:jc w:val="center"/>
              <w:rPr>
                <w:rFonts w:eastAsia="MS Mincho"/>
                <w:b/>
              </w:rPr>
            </w:pPr>
            <w:r>
              <w:rPr>
                <w:rFonts w:eastAsia="MS Mincho"/>
                <w:b/>
              </w:rPr>
              <w:t>Quizzes</w:t>
            </w:r>
          </w:p>
        </w:tc>
        <w:tc>
          <w:tcPr>
            <w:tcW w:w="1781" w:type="dxa"/>
          </w:tcPr>
          <w:p w14:paraId="643DA101" w14:textId="77777777" w:rsidR="00460814" w:rsidRPr="007D2E51" w:rsidRDefault="00460814" w:rsidP="00A534E8">
            <w:pPr>
              <w:pStyle w:val="Bullet"/>
              <w:numPr>
                <w:ilvl w:val="0"/>
                <w:numId w:val="0"/>
              </w:numPr>
              <w:jc w:val="center"/>
              <w:rPr>
                <w:rFonts w:eastAsia="MS Mincho"/>
                <w:b/>
              </w:rPr>
            </w:pPr>
            <w:r>
              <w:rPr>
                <w:rFonts w:eastAsia="MS Mincho"/>
                <w:b/>
              </w:rPr>
              <w:t>Cold Call</w:t>
            </w:r>
          </w:p>
        </w:tc>
        <w:tc>
          <w:tcPr>
            <w:tcW w:w="2504" w:type="dxa"/>
            <w:shd w:val="clear" w:color="auto" w:fill="auto"/>
          </w:tcPr>
          <w:p w14:paraId="2B5686A5" w14:textId="77777777" w:rsidR="00460814" w:rsidRPr="007D2E51" w:rsidRDefault="00460814" w:rsidP="00A534E8">
            <w:pPr>
              <w:pStyle w:val="Bullet"/>
              <w:numPr>
                <w:ilvl w:val="0"/>
                <w:numId w:val="0"/>
              </w:numPr>
              <w:jc w:val="center"/>
              <w:rPr>
                <w:rFonts w:eastAsia="MS Mincho"/>
                <w:b/>
              </w:rPr>
            </w:pPr>
            <w:r w:rsidRPr="007D2E51">
              <w:rPr>
                <w:rFonts w:eastAsia="MS Mincho"/>
                <w:b/>
              </w:rPr>
              <w:t>Class Participation</w:t>
            </w:r>
            <w:r>
              <w:rPr>
                <w:rFonts w:eastAsia="MS Mincho"/>
                <w:b/>
              </w:rPr>
              <w:t xml:space="preserve"> </w:t>
            </w:r>
          </w:p>
        </w:tc>
        <w:tc>
          <w:tcPr>
            <w:tcW w:w="2303" w:type="dxa"/>
            <w:shd w:val="clear" w:color="auto" w:fill="auto"/>
          </w:tcPr>
          <w:p w14:paraId="31783545" w14:textId="77777777" w:rsidR="00460814" w:rsidRPr="00EF2F33" w:rsidRDefault="003A0EBE" w:rsidP="00A534E8">
            <w:pPr>
              <w:pStyle w:val="Bullet"/>
              <w:numPr>
                <w:ilvl w:val="0"/>
                <w:numId w:val="0"/>
              </w:numPr>
              <w:jc w:val="center"/>
              <w:rPr>
                <w:rFonts w:eastAsia="MS Mincho"/>
                <w:b/>
              </w:rPr>
            </w:pPr>
            <w:r>
              <w:rPr>
                <w:rFonts w:eastAsia="MS Mincho"/>
                <w:b/>
              </w:rPr>
              <w:t xml:space="preserve">Team </w:t>
            </w:r>
            <w:r w:rsidR="00460814" w:rsidRPr="007D2E51">
              <w:rPr>
                <w:rFonts w:eastAsia="MS Mincho"/>
                <w:b/>
              </w:rPr>
              <w:t>Exercise</w:t>
            </w:r>
            <w:r w:rsidR="00460814">
              <w:rPr>
                <w:rFonts w:eastAsia="MS Mincho"/>
                <w:b/>
              </w:rPr>
              <w:t xml:space="preserve"> </w:t>
            </w:r>
          </w:p>
        </w:tc>
      </w:tr>
      <w:tr w:rsidR="00460814" w14:paraId="459327D3" w14:textId="77777777" w:rsidTr="00A534E8">
        <w:tc>
          <w:tcPr>
            <w:tcW w:w="934" w:type="dxa"/>
            <w:shd w:val="clear" w:color="auto" w:fill="auto"/>
          </w:tcPr>
          <w:p w14:paraId="0219C72B" w14:textId="77777777" w:rsidR="00460814" w:rsidRPr="007D2E51" w:rsidRDefault="00460814" w:rsidP="00A534E8">
            <w:pPr>
              <w:pStyle w:val="Bullet"/>
              <w:numPr>
                <w:ilvl w:val="0"/>
                <w:numId w:val="0"/>
              </w:numPr>
              <w:jc w:val="left"/>
              <w:rPr>
                <w:rFonts w:eastAsia="MS Mincho"/>
              </w:rPr>
            </w:pPr>
            <w:r w:rsidRPr="007D2E51">
              <w:rPr>
                <w:rFonts w:eastAsia="MS Mincho"/>
              </w:rPr>
              <w:t>0</w:t>
            </w:r>
          </w:p>
        </w:tc>
        <w:tc>
          <w:tcPr>
            <w:tcW w:w="2054" w:type="dxa"/>
          </w:tcPr>
          <w:p w14:paraId="31FA72CC" w14:textId="77777777" w:rsidR="00460814" w:rsidRPr="007D2E51" w:rsidRDefault="00460814" w:rsidP="00A534E8">
            <w:pPr>
              <w:pStyle w:val="Bullet"/>
              <w:numPr>
                <w:ilvl w:val="0"/>
                <w:numId w:val="0"/>
              </w:numPr>
              <w:jc w:val="left"/>
              <w:rPr>
                <w:rFonts w:eastAsia="MS Mincho"/>
              </w:rPr>
            </w:pPr>
            <w:r>
              <w:rPr>
                <w:rFonts w:eastAsia="MS Mincho"/>
              </w:rPr>
              <w:t>Absent</w:t>
            </w:r>
          </w:p>
        </w:tc>
        <w:tc>
          <w:tcPr>
            <w:tcW w:w="1781" w:type="dxa"/>
          </w:tcPr>
          <w:p w14:paraId="7012BC19" w14:textId="77777777" w:rsidR="00460814" w:rsidRPr="007D2E51" w:rsidRDefault="00460814" w:rsidP="00A534E8">
            <w:pPr>
              <w:pStyle w:val="Bullet"/>
              <w:numPr>
                <w:ilvl w:val="0"/>
                <w:numId w:val="0"/>
              </w:numPr>
              <w:jc w:val="left"/>
              <w:rPr>
                <w:rFonts w:eastAsia="MS Mincho"/>
              </w:rPr>
            </w:pPr>
            <w:r>
              <w:rPr>
                <w:rFonts w:eastAsia="MS Mincho"/>
              </w:rPr>
              <w:t>Absent</w:t>
            </w:r>
          </w:p>
        </w:tc>
        <w:tc>
          <w:tcPr>
            <w:tcW w:w="2504" w:type="dxa"/>
            <w:shd w:val="clear" w:color="auto" w:fill="auto"/>
          </w:tcPr>
          <w:p w14:paraId="19C70092" w14:textId="77777777" w:rsidR="00460814" w:rsidRPr="007D2E51" w:rsidRDefault="00460814" w:rsidP="00A534E8">
            <w:pPr>
              <w:pStyle w:val="Bullet"/>
              <w:numPr>
                <w:ilvl w:val="0"/>
                <w:numId w:val="0"/>
              </w:numPr>
              <w:jc w:val="left"/>
              <w:rPr>
                <w:rFonts w:eastAsia="MS Mincho"/>
              </w:rPr>
            </w:pPr>
            <w:r w:rsidRPr="007D2E51">
              <w:rPr>
                <w:rFonts w:eastAsia="MS Mincho"/>
              </w:rPr>
              <w:t>Absent</w:t>
            </w:r>
          </w:p>
        </w:tc>
        <w:tc>
          <w:tcPr>
            <w:tcW w:w="2303" w:type="dxa"/>
            <w:shd w:val="clear" w:color="auto" w:fill="auto"/>
          </w:tcPr>
          <w:p w14:paraId="026DB3B0" w14:textId="77777777" w:rsidR="00460814" w:rsidRPr="007D2E51" w:rsidRDefault="00460814" w:rsidP="00A534E8">
            <w:pPr>
              <w:pStyle w:val="Bullet"/>
              <w:numPr>
                <w:ilvl w:val="0"/>
                <w:numId w:val="0"/>
              </w:numPr>
              <w:jc w:val="left"/>
              <w:rPr>
                <w:rFonts w:eastAsia="MS Mincho"/>
              </w:rPr>
            </w:pPr>
            <w:r w:rsidRPr="007D2E51">
              <w:rPr>
                <w:rFonts w:eastAsia="MS Mincho"/>
              </w:rPr>
              <w:t>Absent</w:t>
            </w:r>
          </w:p>
        </w:tc>
      </w:tr>
      <w:tr w:rsidR="00460814" w14:paraId="3890A938" w14:textId="77777777" w:rsidTr="00A534E8">
        <w:trPr>
          <w:trHeight w:val="827"/>
        </w:trPr>
        <w:tc>
          <w:tcPr>
            <w:tcW w:w="934" w:type="dxa"/>
            <w:shd w:val="clear" w:color="auto" w:fill="auto"/>
          </w:tcPr>
          <w:p w14:paraId="396BAF09" w14:textId="77777777" w:rsidR="00460814" w:rsidRPr="007D2E51" w:rsidRDefault="00460814" w:rsidP="00A534E8">
            <w:pPr>
              <w:pStyle w:val="Bullet"/>
              <w:ind w:left="0"/>
              <w:jc w:val="left"/>
              <w:rPr>
                <w:rFonts w:eastAsia="MS Mincho"/>
              </w:rPr>
            </w:pPr>
            <w:r w:rsidRPr="007D2E51">
              <w:rPr>
                <w:rFonts w:eastAsia="MS Mincho"/>
              </w:rPr>
              <w:t>1-6</w:t>
            </w:r>
          </w:p>
        </w:tc>
        <w:tc>
          <w:tcPr>
            <w:tcW w:w="2054" w:type="dxa"/>
            <w:vMerge w:val="restart"/>
          </w:tcPr>
          <w:p w14:paraId="7326AD87" w14:textId="77777777" w:rsidR="00460814" w:rsidRPr="007D2E51" w:rsidRDefault="00460814" w:rsidP="00A534E8">
            <w:pPr>
              <w:pStyle w:val="Bullet"/>
              <w:numPr>
                <w:ilvl w:val="0"/>
                <w:numId w:val="0"/>
              </w:numPr>
              <w:jc w:val="left"/>
              <w:rPr>
                <w:rFonts w:eastAsia="MS Mincho"/>
              </w:rPr>
            </w:pPr>
            <w:r>
              <w:rPr>
                <w:rFonts w:eastAsia="MS Mincho"/>
              </w:rPr>
              <w:t>Answer shows some insight but does not fully meet minimum requirement of being correct.</w:t>
            </w:r>
          </w:p>
        </w:tc>
        <w:tc>
          <w:tcPr>
            <w:tcW w:w="1781" w:type="dxa"/>
            <w:vMerge w:val="restart"/>
          </w:tcPr>
          <w:p w14:paraId="2DDC1C44" w14:textId="77777777" w:rsidR="00460814" w:rsidRDefault="00460814" w:rsidP="00A534E8">
            <w:pPr>
              <w:pStyle w:val="Bullet"/>
              <w:numPr>
                <w:ilvl w:val="0"/>
                <w:numId w:val="0"/>
              </w:numPr>
              <w:jc w:val="left"/>
              <w:rPr>
                <w:rFonts w:eastAsia="MS Mincho"/>
              </w:rPr>
            </w:pPr>
          </w:p>
          <w:p w14:paraId="703518DE" w14:textId="77777777" w:rsidR="00460814" w:rsidRDefault="00460814" w:rsidP="00A534E8">
            <w:pPr>
              <w:pStyle w:val="Bullet"/>
              <w:numPr>
                <w:ilvl w:val="0"/>
                <w:numId w:val="0"/>
              </w:numPr>
              <w:jc w:val="left"/>
              <w:rPr>
                <w:rFonts w:eastAsia="MS Mincho"/>
              </w:rPr>
            </w:pPr>
          </w:p>
          <w:p w14:paraId="4007F762" w14:textId="77777777" w:rsidR="00460814" w:rsidRDefault="00460814" w:rsidP="00A534E8">
            <w:pPr>
              <w:pStyle w:val="Bullet"/>
              <w:numPr>
                <w:ilvl w:val="0"/>
                <w:numId w:val="0"/>
              </w:numPr>
              <w:jc w:val="left"/>
              <w:rPr>
                <w:rFonts w:eastAsia="MS Mincho"/>
              </w:rPr>
            </w:pPr>
          </w:p>
          <w:p w14:paraId="0CAA3276" w14:textId="77777777" w:rsidR="00460814" w:rsidRPr="007D2E51" w:rsidRDefault="00460814" w:rsidP="00A534E8">
            <w:pPr>
              <w:pStyle w:val="Bullet"/>
              <w:numPr>
                <w:ilvl w:val="0"/>
                <w:numId w:val="0"/>
              </w:numPr>
              <w:jc w:val="left"/>
              <w:rPr>
                <w:rFonts w:eastAsia="MS Mincho"/>
              </w:rPr>
            </w:pPr>
            <w:r w:rsidRPr="00456DD2">
              <w:rPr>
                <w:rFonts w:eastAsia="MS Mincho"/>
              </w:rPr>
              <w:t>Answer shows some insight but does not fully meet minimum requirement of being correct</w:t>
            </w:r>
          </w:p>
        </w:tc>
        <w:tc>
          <w:tcPr>
            <w:tcW w:w="2504" w:type="dxa"/>
            <w:shd w:val="clear" w:color="auto" w:fill="auto"/>
          </w:tcPr>
          <w:p w14:paraId="785E93C2" w14:textId="77777777" w:rsidR="00460814" w:rsidRPr="007D2E51" w:rsidRDefault="00460814" w:rsidP="00A534E8">
            <w:pPr>
              <w:pStyle w:val="Bullet"/>
              <w:numPr>
                <w:ilvl w:val="0"/>
                <w:numId w:val="0"/>
              </w:numPr>
              <w:jc w:val="left"/>
              <w:rPr>
                <w:rFonts w:eastAsia="MS Mincho"/>
              </w:rPr>
            </w:pPr>
            <w:r w:rsidRPr="007D2E51">
              <w:rPr>
                <w:rFonts w:eastAsia="MS Mincho"/>
              </w:rPr>
              <w:t>Repeated comment made by another student. Disruptive or disrespectful behavior in class.</w:t>
            </w:r>
          </w:p>
        </w:tc>
        <w:tc>
          <w:tcPr>
            <w:tcW w:w="2303" w:type="dxa"/>
            <w:vMerge w:val="restart"/>
            <w:shd w:val="clear" w:color="auto" w:fill="auto"/>
          </w:tcPr>
          <w:p w14:paraId="5F5770D6" w14:textId="77777777" w:rsidR="00460814" w:rsidRPr="007D2E51" w:rsidRDefault="00460814" w:rsidP="00A534E8">
            <w:pPr>
              <w:pStyle w:val="Bullet"/>
              <w:ind w:left="0"/>
              <w:jc w:val="left"/>
              <w:rPr>
                <w:rFonts w:eastAsia="MS Mincho"/>
              </w:rPr>
            </w:pPr>
            <w:r w:rsidRPr="007D2E51">
              <w:rPr>
                <w:rFonts w:eastAsia="MS Mincho"/>
              </w:rPr>
              <w:t>Answers that are not well-written and/or do not fully meet minimum requirement of being correct</w:t>
            </w:r>
          </w:p>
        </w:tc>
      </w:tr>
      <w:tr w:rsidR="00460814" w14:paraId="4187C5C7" w14:textId="77777777" w:rsidTr="00A534E8">
        <w:tc>
          <w:tcPr>
            <w:tcW w:w="934" w:type="dxa"/>
            <w:shd w:val="clear" w:color="auto" w:fill="auto"/>
          </w:tcPr>
          <w:p w14:paraId="20B89D44" w14:textId="77777777" w:rsidR="00460814" w:rsidRPr="007D2E51" w:rsidRDefault="00460814" w:rsidP="00A534E8">
            <w:pPr>
              <w:pStyle w:val="Bullet"/>
              <w:numPr>
                <w:ilvl w:val="0"/>
                <w:numId w:val="0"/>
              </w:numPr>
              <w:jc w:val="left"/>
              <w:rPr>
                <w:rFonts w:eastAsia="MS Mincho"/>
              </w:rPr>
            </w:pPr>
            <w:r w:rsidRPr="007D2E51">
              <w:rPr>
                <w:rFonts w:eastAsia="MS Mincho"/>
              </w:rPr>
              <w:t>7</w:t>
            </w:r>
          </w:p>
        </w:tc>
        <w:tc>
          <w:tcPr>
            <w:tcW w:w="2054" w:type="dxa"/>
            <w:vMerge/>
          </w:tcPr>
          <w:p w14:paraId="6575FDF6" w14:textId="77777777" w:rsidR="00460814" w:rsidRPr="007D2E51" w:rsidRDefault="00460814" w:rsidP="00A534E8">
            <w:pPr>
              <w:pStyle w:val="Bullet"/>
              <w:numPr>
                <w:ilvl w:val="0"/>
                <w:numId w:val="0"/>
              </w:numPr>
              <w:jc w:val="left"/>
              <w:rPr>
                <w:rFonts w:eastAsia="MS Mincho"/>
              </w:rPr>
            </w:pPr>
          </w:p>
        </w:tc>
        <w:tc>
          <w:tcPr>
            <w:tcW w:w="1781" w:type="dxa"/>
            <w:vMerge/>
          </w:tcPr>
          <w:p w14:paraId="7A9CB269" w14:textId="77777777" w:rsidR="00460814" w:rsidRPr="007D2E51" w:rsidRDefault="00460814" w:rsidP="00A534E8">
            <w:pPr>
              <w:pStyle w:val="Bullet"/>
              <w:numPr>
                <w:ilvl w:val="0"/>
                <w:numId w:val="0"/>
              </w:numPr>
              <w:jc w:val="left"/>
              <w:rPr>
                <w:rFonts w:eastAsia="MS Mincho"/>
              </w:rPr>
            </w:pPr>
          </w:p>
        </w:tc>
        <w:tc>
          <w:tcPr>
            <w:tcW w:w="2504" w:type="dxa"/>
            <w:shd w:val="clear" w:color="auto" w:fill="auto"/>
          </w:tcPr>
          <w:p w14:paraId="6875637F" w14:textId="77777777" w:rsidR="00460814" w:rsidRPr="007D2E51" w:rsidRDefault="00460814" w:rsidP="00A534E8">
            <w:pPr>
              <w:pStyle w:val="Bullet"/>
              <w:numPr>
                <w:ilvl w:val="0"/>
                <w:numId w:val="0"/>
              </w:numPr>
              <w:jc w:val="left"/>
              <w:rPr>
                <w:rFonts w:eastAsia="MS Mincho"/>
              </w:rPr>
            </w:pPr>
            <w:r w:rsidRPr="007D2E51">
              <w:rPr>
                <w:rFonts w:eastAsia="MS Mincho"/>
              </w:rPr>
              <w:t>Present and not obviously unprepared.</w:t>
            </w:r>
          </w:p>
        </w:tc>
        <w:tc>
          <w:tcPr>
            <w:tcW w:w="2303" w:type="dxa"/>
            <w:vMerge/>
            <w:shd w:val="clear" w:color="auto" w:fill="auto"/>
          </w:tcPr>
          <w:p w14:paraId="7A76FAFD" w14:textId="77777777" w:rsidR="00460814" w:rsidRPr="007D2E51" w:rsidRDefault="00460814" w:rsidP="00A534E8">
            <w:pPr>
              <w:pStyle w:val="Bullet"/>
              <w:numPr>
                <w:ilvl w:val="0"/>
                <w:numId w:val="0"/>
              </w:numPr>
              <w:jc w:val="left"/>
              <w:rPr>
                <w:rFonts w:eastAsia="MS Mincho"/>
              </w:rPr>
            </w:pPr>
          </w:p>
        </w:tc>
      </w:tr>
      <w:tr w:rsidR="00460814" w14:paraId="25B834E5" w14:textId="77777777" w:rsidTr="00A534E8">
        <w:tc>
          <w:tcPr>
            <w:tcW w:w="934" w:type="dxa"/>
            <w:shd w:val="clear" w:color="auto" w:fill="auto"/>
          </w:tcPr>
          <w:p w14:paraId="10BB4587" w14:textId="77777777" w:rsidR="00460814" w:rsidRPr="007D2E51" w:rsidRDefault="00460814" w:rsidP="00A534E8">
            <w:pPr>
              <w:pStyle w:val="Bullet"/>
              <w:numPr>
                <w:ilvl w:val="0"/>
                <w:numId w:val="0"/>
              </w:numPr>
              <w:jc w:val="left"/>
              <w:rPr>
                <w:rFonts w:eastAsia="MS Mincho"/>
              </w:rPr>
            </w:pPr>
            <w:r w:rsidRPr="007D2E51">
              <w:rPr>
                <w:rFonts w:eastAsia="MS Mincho"/>
              </w:rPr>
              <w:t>8</w:t>
            </w:r>
          </w:p>
        </w:tc>
        <w:tc>
          <w:tcPr>
            <w:tcW w:w="2054" w:type="dxa"/>
          </w:tcPr>
          <w:p w14:paraId="7B670489" w14:textId="77777777" w:rsidR="00460814" w:rsidRPr="007D2E51" w:rsidRDefault="00460814" w:rsidP="00A534E8">
            <w:pPr>
              <w:pStyle w:val="Bullet"/>
              <w:numPr>
                <w:ilvl w:val="0"/>
                <w:numId w:val="0"/>
              </w:numPr>
              <w:jc w:val="left"/>
              <w:rPr>
                <w:rFonts w:eastAsia="MS Mincho"/>
              </w:rPr>
            </w:pPr>
            <w:r w:rsidRPr="007D2E51">
              <w:rPr>
                <w:rFonts w:eastAsia="MS Mincho"/>
              </w:rPr>
              <w:t>Well-written answer which fully meets the minimum requirement of being correct</w:t>
            </w:r>
          </w:p>
        </w:tc>
        <w:tc>
          <w:tcPr>
            <w:tcW w:w="1781" w:type="dxa"/>
            <w:vMerge/>
          </w:tcPr>
          <w:p w14:paraId="3A25FA53" w14:textId="77777777" w:rsidR="00460814" w:rsidRPr="007D2E51" w:rsidRDefault="00460814" w:rsidP="00A534E8">
            <w:pPr>
              <w:pStyle w:val="Bullet"/>
              <w:numPr>
                <w:ilvl w:val="0"/>
                <w:numId w:val="0"/>
              </w:numPr>
              <w:jc w:val="left"/>
              <w:rPr>
                <w:rFonts w:eastAsia="MS Mincho"/>
              </w:rPr>
            </w:pPr>
          </w:p>
        </w:tc>
        <w:tc>
          <w:tcPr>
            <w:tcW w:w="2504" w:type="dxa"/>
            <w:shd w:val="clear" w:color="auto" w:fill="auto"/>
          </w:tcPr>
          <w:p w14:paraId="5E01140C" w14:textId="77777777" w:rsidR="00460814" w:rsidRPr="007D2E51" w:rsidRDefault="00460814" w:rsidP="00A534E8">
            <w:pPr>
              <w:pStyle w:val="Bullet"/>
              <w:numPr>
                <w:ilvl w:val="0"/>
                <w:numId w:val="0"/>
              </w:numPr>
              <w:jc w:val="left"/>
              <w:rPr>
                <w:rFonts w:eastAsia="MS Mincho"/>
              </w:rPr>
            </w:pPr>
            <w:r w:rsidRPr="007D2E51">
              <w:rPr>
                <w:rFonts w:eastAsia="MS Mincho"/>
              </w:rPr>
              <w:t>Correct comment made in class--added to class discussion</w:t>
            </w:r>
            <w:r w:rsidR="009A013C">
              <w:rPr>
                <w:rFonts w:eastAsia="MS Mincho"/>
              </w:rPr>
              <w:t>.  On target and fairly well supported.  Persuasive.</w:t>
            </w:r>
          </w:p>
        </w:tc>
        <w:tc>
          <w:tcPr>
            <w:tcW w:w="2303" w:type="dxa"/>
            <w:shd w:val="clear" w:color="auto" w:fill="auto"/>
          </w:tcPr>
          <w:p w14:paraId="6A6AFEA7" w14:textId="77777777" w:rsidR="00460814" w:rsidRPr="007D2E51" w:rsidRDefault="00460814" w:rsidP="00A534E8">
            <w:pPr>
              <w:pStyle w:val="Bullet"/>
              <w:numPr>
                <w:ilvl w:val="0"/>
                <w:numId w:val="0"/>
              </w:numPr>
              <w:jc w:val="left"/>
              <w:rPr>
                <w:rFonts w:eastAsia="MS Mincho"/>
              </w:rPr>
            </w:pPr>
            <w:r w:rsidRPr="007D2E51">
              <w:rPr>
                <w:rFonts w:eastAsia="MS Mincho"/>
              </w:rPr>
              <w:t>Well-written answer which fully meets the minimum requirement of being correct.</w:t>
            </w:r>
          </w:p>
        </w:tc>
      </w:tr>
      <w:tr w:rsidR="00460814" w14:paraId="63328898" w14:textId="77777777" w:rsidTr="00A534E8">
        <w:tc>
          <w:tcPr>
            <w:tcW w:w="934" w:type="dxa"/>
            <w:shd w:val="clear" w:color="auto" w:fill="auto"/>
          </w:tcPr>
          <w:p w14:paraId="26D20212" w14:textId="77777777" w:rsidR="00460814" w:rsidRPr="007D2E51" w:rsidRDefault="00460814" w:rsidP="00A534E8">
            <w:pPr>
              <w:pStyle w:val="Bullet"/>
              <w:numPr>
                <w:ilvl w:val="0"/>
                <w:numId w:val="0"/>
              </w:numPr>
              <w:jc w:val="left"/>
              <w:rPr>
                <w:rFonts w:eastAsia="MS Mincho"/>
              </w:rPr>
            </w:pPr>
            <w:r w:rsidRPr="007D2E51">
              <w:rPr>
                <w:rFonts w:eastAsia="MS Mincho"/>
              </w:rPr>
              <w:t>9</w:t>
            </w:r>
          </w:p>
        </w:tc>
        <w:tc>
          <w:tcPr>
            <w:tcW w:w="2054" w:type="dxa"/>
          </w:tcPr>
          <w:p w14:paraId="61A62DF3" w14:textId="77777777" w:rsidR="00460814" w:rsidRPr="007D2E51" w:rsidRDefault="00460814" w:rsidP="00A534E8">
            <w:pPr>
              <w:pStyle w:val="Bullet"/>
              <w:numPr>
                <w:ilvl w:val="0"/>
                <w:numId w:val="0"/>
              </w:numPr>
              <w:jc w:val="left"/>
              <w:rPr>
                <w:rFonts w:eastAsia="MS Mincho"/>
              </w:rPr>
            </w:pPr>
            <w:r w:rsidRPr="007D2E51">
              <w:rPr>
                <w:rFonts w:eastAsia="MS Mincho"/>
              </w:rPr>
              <w:t>Well-written answer which exceeds the minimum requirement of being correct</w:t>
            </w:r>
            <w:r>
              <w:rPr>
                <w:rFonts w:eastAsia="MS Mincho"/>
              </w:rPr>
              <w:t xml:space="preserve"> (e.g., ties to another course concept in an appropriate way, provides example of an application)</w:t>
            </w:r>
          </w:p>
        </w:tc>
        <w:tc>
          <w:tcPr>
            <w:tcW w:w="1781" w:type="dxa"/>
          </w:tcPr>
          <w:p w14:paraId="3F3DB312" w14:textId="77777777" w:rsidR="00460814" w:rsidRPr="007D2E51" w:rsidRDefault="00460814" w:rsidP="00A534E8">
            <w:pPr>
              <w:pStyle w:val="Bullet"/>
              <w:numPr>
                <w:ilvl w:val="0"/>
                <w:numId w:val="0"/>
              </w:numPr>
              <w:jc w:val="left"/>
              <w:rPr>
                <w:rFonts w:eastAsia="MS Mincho"/>
              </w:rPr>
            </w:pPr>
            <w:r w:rsidRPr="007D2E51">
              <w:rPr>
                <w:rFonts w:eastAsia="MS Mincho"/>
              </w:rPr>
              <w:t xml:space="preserve">Correct </w:t>
            </w:r>
            <w:r>
              <w:rPr>
                <w:rFonts w:eastAsia="MS Mincho"/>
              </w:rPr>
              <w:t>answer.  A</w:t>
            </w:r>
            <w:r w:rsidRPr="007D2E51">
              <w:rPr>
                <w:rFonts w:eastAsia="MS Mincho"/>
              </w:rPr>
              <w:t>dded to class discussion</w:t>
            </w:r>
            <w:r w:rsidR="009A013C">
              <w:rPr>
                <w:rFonts w:eastAsia="MS Mincho"/>
              </w:rPr>
              <w:t>.  On target and fairly well supported.  Persuasive.</w:t>
            </w:r>
          </w:p>
        </w:tc>
        <w:tc>
          <w:tcPr>
            <w:tcW w:w="2504" w:type="dxa"/>
            <w:shd w:val="clear" w:color="auto" w:fill="auto"/>
          </w:tcPr>
          <w:p w14:paraId="3D0B93AE" w14:textId="77777777" w:rsidR="00460814" w:rsidRPr="007D2E51" w:rsidRDefault="00460814" w:rsidP="00A534E8">
            <w:pPr>
              <w:pStyle w:val="Bullet"/>
              <w:numPr>
                <w:ilvl w:val="0"/>
                <w:numId w:val="0"/>
              </w:numPr>
              <w:jc w:val="left"/>
              <w:rPr>
                <w:rFonts w:eastAsia="MS Mincho"/>
              </w:rPr>
            </w:pPr>
            <w:r w:rsidRPr="007D2E51">
              <w:rPr>
                <w:rFonts w:eastAsia="MS Mincho"/>
              </w:rPr>
              <w:t>Comment that connects material from current class (concepts, articles, etc.) to material from previous classes (concepts mainly) or insightful outside comments</w:t>
            </w:r>
            <w:r>
              <w:rPr>
                <w:rFonts w:eastAsia="MS Mincho"/>
              </w:rPr>
              <w:t>, illustrating examples from articles readings</w:t>
            </w:r>
            <w:r w:rsidRPr="007D2E51">
              <w:rPr>
                <w:rFonts w:eastAsia="MS Mincho"/>
              </w:rPr>
              <w:t xml:space="preserve"> </w:t>
            </w:r>
          </w:p>
        </w:tc>
        <w:tc>
          <w:tcPr>
            <w:tcW w:w="2303" w:type="dxa"/>
            <w:shd w:val="clear" w:color="auto" w:fill="auto"/>
          </w:tcPr>
          <w:p w14:paraId="002D4166" w14:textId="77777777" w:rsidR="00460814" w:rsidRPr="007D2E51" w:rsidRDefault="00460814" w:rsidP="00A534E8">
            <w:pPr>
              <w:pStyle w:val="Bullet"/>
              <w:numPr>
                <w:ilvl w:val="0"/>
                <w:numId w:val="0"/>
              </w:numPr>
              <w:jc w:val="left"/>
              <w:rPr>
                <w:rFonts w:eastAsia="MS Mincho"/>
              </w:rPr>
            </w:pPr>
            <w:r w:rsidRPr="007D2E51">
              <w:rPr>
                <w:rFonts w:eastAsia="MS Mincho"/>
              </w:rPr>
              <w:t>Well-written answer which exceeds the minimum requirement of being correct.</w:t>
            </w:r>
          </w:p>
        </w:tc>
      </w:tr>
      <w:tr w:rsidR="00460814" w14:paraId="35EBE362" w14:textId="77777777" w:rsidTr="00A534E8">
        <w:tc>
          <w:tcPr>
            <w:tcW w:w="934" w:type="dxa"/>
            <w:shd w:val="clear" w:color="auto" w:fill="auto"/>
          </w:tcPr>
          <w:p w14:paraId="24AF254F" w14:textId="77777777" w:rsidR="00460814" w:rsidRPr="007D2E51" w:rsidRDefault="00460814" w:rsidP="00A534E8">
            <w:pPr>
              <w:pStyle w:val="Bullet"/>
              <w:numPr>
                <w:ilvl w:val="0"/>
                <w:numId w:val="0"/>
              </w:numPr>
              <w:jc w:val="left"/>
              <w:rPr>
                <w:rFonts w:eastAsia="MS Mincho"/>
              </w:rPr>
            </w:pPr>
            <w:r w:rsidRPr="007D2E51">
              <w:rPr>
                <w:rFonts w:eastAsia="MS Mincho"/>
              </w:rPr>
              <w:t>10</w:t>
            </w:r>
          </w:p>
        </w:tc>
        <w:tc>
          <w:tcPr>
            <w:tcW w:w="2054" w:type="dxa"/>
          </w:tcPr>
          <w:p w14:paraId="6E3713C0" w14:textId="77777777" w:rsidR="00460814" w:rsidRPr="007D2E51" w:rsidRDefault="00460814" w:rsidP="00A534E8">
            <w:pPr>
              <w:pStyle w:val="Bullet"/>
              <w:numPr>
                <w:ilvl w:val="0"/>
                <w:numId w:val="0"/>
              </w:numPr>
              <w:jc w:val="left"/>
              <w:rPr>
                <w:rFonts w:eastAsia="MS Mincho"/>
              </w:rPr>
            </w:pPr>
            <w:r w:rsidRPr="007D2E51">
              <w:rPr>
                <w:rFonts w:eastAsia="MS Mincho"/>
              </w:rPr>
              <w:t>Well-written answer which is the best that could be imagined for a</w:t>
            </w:r>
            <w:r w:rsidR="00D2569B">
              <w:rPr>
                <w:rFonts w:eastAsia="MS Mincho"/>
              </w:rPr>
              <w:t xml:space="preserve"> masters</w:t>
            </w:r>
            <w:r w:rsidRPr="007D2E51">
              <w:rPr>
                <w:rFonts w:eastAsia="MS Mincho"/>
              </w:rPr>
              <w:t xml:space="preserve"> students.</w:t>
            </w:r>
          </w:p>
        </w:tc>
        <w:tc>
          <w:tcPr>
            <w:tcW w:w="1781" w:type="dxa"/>
          </w:tcPr>
          <w:p w14:paraId="51FD949A" w14:textId="77777777" w:rsidR="00460814" w:rsidRPr="007D2E51" w:rsidRDefault="00460814" w:rsidP="00A534E8">
            <w:pPr>
              <w:pStyle w:val="Bullet"/>
              <w:numPr>
                <w:ilvl w:val="0"/>
                <w:numId w:val="0"/>
              </w:numPr>
              <w:jc w:val="left"/>
              <w:rPr>
                <w:rFonts w:eastAsia="MS Mincho"/>
              </w:rPr>
            </w:pPr>
            <w:r w:rsidRPr="007D2E51">
              <w:rPr>
                <w:rFonts w:eastAsia="MS Mincho"/>
              </w:rPr>
              <w:t>C</w:t>
            </w:r>
            <w:r>
              <w:rPr>
                <w:rFonts w:eastAsia="MS Mincho"/>
              </w:rPr>
              <w:t>orrect answer</w:t>
            </w:r>
            <w:r w:rsidRPr="007D2E51">
              <w:rPr>
                <w:rFonts w:eastAsia="MS Mincho"/>
              </w:rPr>
              <w:t xml:space="preserve"> that connects material from current class (concepts, articles, etc.) to material from previous classes (concepts mainly) or insightful outside comments</w:t>
            </w:r>
            <w:r>
              <w:rPr>
                <w:rFonts w:eastAsia="MS Mincho"/>
              </w:rPr>
              <w:t>, illustrating examples from article readings</w:t>
            </w:r>
          </w:p>
        </w:tc>
        <w:tc>
          <w:tcPr>
            <w:tcW w:w="2504" w:type="dxa"/>
            <w:shd w:val="clear" w:color="auto" w:fill="auto"/>
          </w:tcPr>
          <w:p w14:paraId="083AA87F" w14:textId="77777777" w:rsidR="009A013C" w:rsidRDefault="009A013C" w:rsidP="00A534E8">
            <w:pPr>
              <w:pStyle w:val="Bullet"/>
              <w:numPr>
                <w:ilvl w:val="0"/>
                <w:numId w:val="0"/>
              </w:numPr>
              <w:jc w:val="left"/>
              <w:rPr>
                <w:rFonts w:eastAsia="MS Mincho"/>
              </w:rPr>
            </w:pPr>
            <w:r w:rsidRPr="007D2E51">
              <w:rPr>
                <w:rFonts w:eastAsia="MS Mincho"/>
              </w:rPr>
              <w:t>Well-</w:t>
            </w:r>
            <w:r>
              <w:rPr>
                <w:rFonts w:eastAsia="MS Mincho"/>
              </w:rPr>
              <w:t>thought-through</w:t>
            </w:r>
            <w:r w:rsidRPr="007D2E51">
              <w:rPr>
                <w:rFonts w:eastAsia="MS Mincho"/>
              </w:rPr>
              <w:t xml:space="preserve"> answer which is the best that could be imagined for a </w:t>
            </w:r>
            <w:r>
              <w:rPr>
                <w:rFonts w:eastAsia="MS Mincho"/>
              </w:rPr>
              <w:t>masters</w:t>
            </w:r>
            <w:r w:rsidRPr="007D2E51">
              <w:rPr>
                <w:rFonts w:eastAsia="MS Mincho"/>
              </w:rPr>
              <w:t xml:space="preserve"> student</w:t>
            </w:r>
            <w:r>
              <w:rPr>
                <w:rFonts w:eastAsia="MS Mincho"/>
              </w:rPr>
              <w:t>.</w:t>
            </w:r>
          </w:p>
          <w:p w14:paraId="4D5ECDBA" w14:textId="77777777" w:rsidR="00460814" w:rsidRPr="007D2E51" w:rsidRDefault="00460814" w:rsidP="00A534E8">
            <w:pPr>
              <w:pStyle w:val="Bullet"/>
              <w:numPr>
                <w:ilvl w:val="0"/>
                <w:numId w:val="0"/>
              </w:numPr>
              <w:jc w:val="left"/>
              <w:rPr>
                <w:rFonts w:eastAsia="MS Mincho"/>
              </w:rPr>
            </w:pPr>
            <w:r w:rsidRPr="007D2E51">
              <w:rPr>
                <w:rFonts w:eastAsia="MS Mincho"/>
              </w:rPr>
              <w:t>Went above and beyond class requirements.  Did outside research that the professor chose to have you present to the class as a whole.</w:t>
            </w:r>
            <w:r w:rsidR="009A013C">
              <w:rPr>
                <w:rFonts w:eastAsia="MS Mincho"/>
              </w:rPr>
              <w:t xml:space="preserve">  (Example might be an experience from your internship that exactly amplifies the lesson in  a class period.  Feel free to discuss ideas you have with </w:t>
            </w:r>
            <w:r w:rsidR="009A013C">
              <w:rPr>
                <w:rFonts w:eastAsia="MS Mincho"/>
              </w:rPr>
              <w:lastRenderedPageBreak/>
              <w:t>McAlister and/or the TAs outside of class.  We will give you feedback on the appropriateness of your idea for a special presentation to the class.)</w:t>
            </w:r>
          </w:p>
        </w:tc>
        <w:tc>
          <w:tcPr>
            <w:tcW w:w="2303" w:type="dxa"/>
            <w:shd w:val="clear" w:color="auto" w:fill="auto"/>
          </w:tcPr>
          <w:p w14:paraId="49073E3F" w14:textId="77777777" w:rsidR="00460814" w:rsidRPr="007D2E51" w:rsidRDefault="00460814" w:rsidP="00A534E8">
            <w:pPr>
              <w:pStyle w:val="Bullet"/>
              <w:numPr>
                <w:ilvl w:val="0"/>
                <w:numId w:val="0"/>
              </w:numPr>
              <w:jc w:val="left"/>
              <w:rPr>
                <w:rFonts w:eastAsia="MS Mincho"/>
              </w:rPr>
            </w:pPr>
            <w:r w:rsidRPr="007D2E51">
              <w:rPr>
                <w:rFonts w:eastAsia="MS Mincho"/>
              </w:rPr>
              <w:lastRenderedPageBreak/>
              <w:t xml:space="preserve">Well-written answer which is the best that could be imagined for a team of </w:t>
            </w:r>
            <w:r w:rsidR="00D2569B">
              <w:rPr>
                <w:rFonts w:eastAsia="MS Mincho"/>
              </w:rPr>
              <w:t>masters</w:t>
            </w:r>
            <w:r w:rsidRPr="007D2E51">
              <w:rPr>
                <w:rFonts w:eastAsia="MS Mincho"/>
              </w:rPr>
              <w:t xml:space="preserve"> students.</w:t>
            </w:r>
          </w:p>
        </w:tc>
      </w:tr>
    </w:tbl>
    <w:p w14:paraId="357F010A" w14:textId="77777777" w:rsidR="00460814" w:rsidRDefault="00460814" w:rsidP="00460814">
      <w:pPr>
        <w:pStyle w:val="Bullet"/>
        <w:numPr>
          <w:ilvl w:val="0"/>
          <w:numId w:val="0"/>
        </w:numPr>
        <w:ind w:left="720" w:hanging="360"/>
      </w:pPr>
    </w:p>
    <w:p w14:paraId="6457BFB0" w14:textId="77777777" w:rsidR="00CC7EF2" w:rsidRPr="009E034B" w:rsidRDefault="00CC7EF2" w:rsidP="004E4613">
      <w:pPr>
        <w:rPr>
          <w:rFonts w:ascii="Arial" w:hAnsi="Arial" w:cs="Arial"/>
          <w:sz w:val="24"/>
          <w:szCs w:val="24"/>
          <w:u w:val="single"/>
        </w:rPr>
      </w:pPr>
    </w:p>
    <w:p w14:paraId="1561A1BA" w14:textId="77777777" w:rsidR="00015832" w:rsidRPr="009E034B" w:rsidRDefault="00C334E5" w:rsidP="00015832">
      <w:pPr>
        <w:rPr>
          <w:rFonts w:ascii="Arial" w:hAnsi="Arial" w:cs="Arial"/>
          <w:b/>
          <w:sz w:val="24"/>
          <w:szCs w:val="24"/>
          <w:u w:val="single"/>
        </w:rPr>
      </w:pPr>
      <w:r>
        <w:rPr>
          <w:rFonts w:ascii="Arial" w:hAnsi="Arial" w:cs="Arial"/>
          <w:b/>
          <w:sz w:val="24"/>
          <w:szCs w:val="24"/>
          <w:u w:val="single"/>
        </w:rPr>
        <w:t>Term Project (5</w:t>
      </w:r>
      <w:r w:rsidR="00C600F2">
        <w:rPr>
          <w:rFonts w:ascii="Arial" w:hAnsi="Arial" w:cs="Arial"/>
          <w:b/>
          <w:sz w:val="24"/>
          <w:szCs w:val="24"/>
          <w:u w:val="single"/>
        </w:rPr>
        <w:t>5</w:t>
      </w:r>
      <w:r w:rsidR="00015832" w:rsidRPr="009E034B">
        <w:rPr>
          <w:rFonts w:ascii="Arial" w:hAnsi="Arial" w:cs="Arial"/>
          <w:b/>
          <w:sz w:val="24"/>
          <w:szCs w:val="24"/>
          <w:u w:val="single"/>
        </w:rPr>
        <w:t>% of course grade)</w:t>
      </w:r>
    </w:p>
    <w:p w14:paraId="5D86076E" w14:textId="77777777" w:rsidR="00015832" w:rsidRPr="009E034B" w:rsidRDefault="00015832" w:rsidP="00015832">
      <w:pPr>
        <w:rPr>
          <w:rFonts w:ascii="Arial" w:hAnsi="Arial" w:cs="Arial"/>
          <w:sz w:val="24"/>
          <w:szCs w:val="24"/>
        </w:rPr>
      </w:pPr>
      <w:r w:rsidRPr="009E034B">
        <w:rPr>
          <w:rFonts w:ascii="Arial" w:hAnsi="Arial" w:cs="Arial"/>
          <w:sz w:val="24"/>
          <w:szCs w:val="24"/>
        </w:rPr>
        <w:t>Over the course of the semester your team will design a marketing plan</w:t>
      </w:r>
      <w:r w:rsidR="0001529D" w:rsidRPr="009E034B">
        <w:rPr>
          <w:rFonts w:ascii="Arial" w:hAnsi="Arial" w:cs="Arial"/>
          <w:sz w:val="24"/>
          <w:szCs w:val="24"/>
        </w:rPr>
        <w:t xml:space="preserve"> (position, marketing mix and proposed </w:t>
      </w:r>
      <w:r w:rsidR="00074595" w:rsidRPr="009E034B">
        <w:rPr>
          <w:rFonts w:ascii="Arial" w:hAnsi="Arial" w:cs="Arial"/>
          <w:sz w:val="24"/>
          <w:szCs w:val="24"/>
        </w:rPr>
        <w:t xml:space="preserve">brand </w:t>
      </w:r>
      <w:r w:rsidR="0001529D" w:rsidRPr="009E034B">
        <w:rPr>
          <w:rFonts w:ascii="Arial" w:hAnsi="Arial" w:cs="Arial"/>
          <w:sz w:val="24"/>
          <w:szCs w:val="24"/>
        </w:rPr>
        <w:t>extension)</w:t>
      </w:r>
      <w:r w:rsidR="00215BEC">
        <w:rPr>
          <w:rFonts w:ascii="Arial" w:hAnsi="Arial" w:cs="Arial"/>
          <w:sz w:val="24"/>
          <w:szCs w:val="24"/>
        </w:rPr>
        <w:t xml:space="preserve"> for the product</w:t>
      </w:r>
      <w:r w:rsidR="004E3B1F" w:rsidRPr="009E034B">
        <w:rPr>
          <w:rFonts w:ascii="Arial" w:hAnsi="Arial" w:cs="Arial"/>
          <w:sz w:val="24"/>
          <w:szCs w:val="24"/>
        </w:rPr>
        <w:t xml:space="preserve"> that you choose.</w:t>
      </w:r>
      <w:r w:rsidR="00780490">
        <w:rPr>
          <w:rFonts w:ascii="Arial" w:hAnsi="Arial" w:cs="Arial"/>
          <w:sz w:val="24"/>
          <w:szCs w:val="24"/>
        </w:rPr>
        <w:t xml:space="preserve">  Detailed descriptions of the assignment associated with each component of the project are posted on our Canvas website.  The schedule for assignments is:</w:t>
      </w:r>
      <w:r w:rsidRPr="009E034B">
        <w:rPr>
          <w:rFonts w:ascii="Arial" w:hAnsi="Arial" w:cs="Arial"/>
          <w:sz w:val="24"/>
          <w:szCs w:val="24"/>
        </w:rPr>
        <w:t xml:space="preserve"> </w:t>
      </w:r>
    </w:p>
    <w:p w14:paraId="79D7DCE7" w14:textId="77777777" w:rsidR="00015832" w:rsidRPr="009E034B" w:rsidRDefault="00015832" w:rsidP="00015832">
      <w:pPr>
        <w:rPr>
          <w:rFonts w:ascii="Arial" w:hAnsi="Arial" w:cs="Arial"/>
          <w:sz w:val="24"/>
          <w:szCs w:val="24"/>
        </w:rPr>
      </w:pPr>
    </w:p>
    <w:p w14:paraId="694270DE" w14:textId="77777777" w:rsidR="0001529D" w:rsidRPr="009E034B" w:rsidRDefault="0001529D" w:rsidP="00015832">
      <w:pPr>
        <w:rPr>
          <w:rFonts w:ascii="Arial" w:hAnsi="Arial" w:cs="Arial"/>
          <w:sz w:val="24"/>
          <w:szCs w:val="24"/>
        </w:rPr>
      </w:pPr>
    </w:p>
    <w:tbl>
      <w:tblPr>
        <w:tblStyle w:val="TableGrid"/>
        <w:tblW w:w="0" w:type="auto"/>
        <w:tblLook w:val="04A0" w:firstRow="1" w:lastRow="0" w:firstColumn="1" w:lastColumn="0" w:noHBand="0" w:noVBand="1"/>
      </w:tblPr>
      <w:tblGrid>
        <w:gridCol w:w="737"/>
        <w:gridCol w:w="3578"/>
        <w:gridCol w:w="1753"/>
        <w:gridCol w:w="1417"/>
      </w:tblGrid>
      <w:tr w:rsidR="00780490" w:rsidRPr="009E034B" w14:paraId="0F09A1E7" w14:textId="77777777" w:rsidTr="00780490">
        <w:tc>
          <w:tcPr>
            <w:tcW w:w="737" w:type="dxa"/>
          </w:tcPr>
          <w:p w14:paraId="34F0E4AB" w14:textId="77777777" w:rsidR="00780490" w:rsidRPr="009E034B" w:rsidRDefault="00780490" w:rsidP="00252869">
            <w:pPr>
              <w:rPr>
                <w:rFonts w:ascii="Arial" w:hAnsi="Arial" w:cs="Arial"/>
                <w:b/>
                <w:sz w:val="24"/>
                <w:szCs w:val="24"/>
              </w:rPr>
            </w:pPr>
            <w:r w:rsidRPr="009E034B">
              <w:rPr>
                <w:rFonts w:ascii="Arial" w:hAnsi="Arial" w:cs="Arial"/>
                <w:sz w:val="24"/>
                <w:szCs w:val="24"/>
              </w:rPr>
              <w:br w:type="page"/>
            </w:r>
          </w:p>
          <w:p w14:paraId="18813CCE" w14:textId="77777777" w:rsidR="00780490" w:rsidRPr="009E034B" w:rsidRDefault="00780490" w:rsidP="00252869">
            <w:pPr>
              <w:rPr>
                <w:rFonts w:ascii="Arial" w:hAnsi="Arial" w:cs="Arial"/>
                <w:b/>
                <w:sz w:val="24"/>
                <w:szCs w:val="24"/>
              </w:rPr>
            </w:pPr>
            <w:r w:rsidRPr="009E034B">
              <w:rPr>
                <w:rFonts w:ascii="Arial" w:hAnsi="Arial" w:cs="Arial"/>
                <w:b/>
                <w:sz w:val="24"/>
                <w:szCs w:val="24"/>
              </w:rPr>
              <w:t xml:space="preserve">Step </w:t>
            </w:r>
          </w:p>
        </w:tc>
        <w:tc>
          <w:tcPr>
            <w:tcW w:w="3578" w:type="dxa"/>
          </w:tcPr>
          <w:p w14:paraId="310665A8" w14:textId="77777777" w:rsidR="00780490" w:rsidRPr="009E034B" w:rsidRDefault="00780490" w:rsidP="00252869">
            <w:pPr>
              <w:rPr>
                <w:rFonts w:ascii="Arial" w:hAnsi="Arial" w:cs="Arial"/>
                <w:b/>
                <w:sz w:val="24"/>
                <w:szCs w:val="24"/>
              </w:rPr>
            </w:pPr>
          </w:p>
          <w:p w14:paraId="5D76A80F" w14:textId="77777777" w:rsidR="00780490" w:rsidRPr="009E034B" w:rsidRDefault="00780490" w:rsidP="00252869">
            <w:pPr>
              <w:rPr>
                <w:rFonts w:ascii="Arial" w:hAnsi="Arial" w:cs="Arial"/>
                <w:b/>
                <w:sz w:val="24"/>
                <w:szCs w:val="24"/>
              </w:rPr>
            </w:pPr>
            <w:r w:rsidRPr="009E034B">
              <w:rPr>
                <w:rFonts w:ascii="Arial" w:hAnsi="Arial" w:cs="Arial"/>
                <w:b/>
                <w:sz w:val="24"/>
                <w:szCs w:val="24"/>
              </w:rPr>
              <w:t>Activity</w:t>
            </w:r>
          </w:p>
        </w:tc>
        <w:tc>
          <w:tcPr>
            <w:tcW w:w="1753" w:type="dxa"/>
          </w:tcPr>
          <w:p w14:paraId="2C1A32F9" w14:textId="77777777" w:rsidR="00780490" w:rsidRDefault="00780490" w:rsidP="00252869">
            <w:pPr>
              <w:rPr>
                <w:rFonts w:ascii="Arial" w:hAnsi="Arial" w:cs="Arial"/>
                <w:b/>
                <w:sz w:val="24"/>
                <w:szCs w:val="24"/>
              </w:rPr>
            </w:pPr>
          </w:p>
          <w:p w14:paraId="0422470A" w14:textId="77777777" w:rsidR="00780490" w:rsidRPr="009E034B" w:rsidRDefault="00780490" w:rsidP="00252869">
            <w:pPr>
              <w:rPr>
                <w:rFonts w:ascii="Arial" w:hAnsi="Arial" w:cs="Arial"/>
                <w:b/>
                <w:sz w:val="24"/>
                <w:szCs w:val="24"/>
              </w:rPr>
            </w:pPr>
            <w:r>
              <w:rPr>
                <w:rFonts w:ascii="Arial" w:hAnsi="Arial" w:cs="Arial"/>
                <w:b/>
                <w:sz w:val="24"/>
                <w:szCs w:val="24"/>
              </w:rPr>
              <w:t>Due</w:t>
            </w:r>
            <w:r w:rsidRPr="009E034B">
              <w:rPr>
                <w:rFonts w:ascii="Arial" w:hAnsi="Arial" w:cs="Arial"/>
                <w:b/>
                <w:sz w:val="24"/>
                <w:szCs w:val="24"/>
              </w:rPr>
              <w:t xml:space="preserve"> Date</w:t>
            </w:r>
          </w:p>
        </w:tc>
        <w:tc>
          <w:tcPr>
            <w:tcW w:w="1417" w:type="dxa"/>
          </w:tcPr>
          <w:p w14:paraId="320BF02C" w14:textId="77777777" w:rsidR="00780490" w:rsidRPr="009E034B" w:rsidRDefault="00780490" w:rsidP="00C600F2">
            <w:pPr>
              <w:rPr>
                <w:rFonts w:ascii="Arial" w:hAnsi="Arial" w:cs="Arial"/>
                <w:b/>
                <w:sz w:val="24"/>
                <w:szCs w:val="24"/>
              </w:rPr>
            </w:pPr>
            <w:r>
              <w:rPr>
                <w:rFonts w:ascii="Arial" w:hAnsi="Arial" w:cs="Arial"/>
                <w:b/>
                <w:sz w:val="24"/>
                <w:szCs w:val="24"/>
              </w:rPr>
              <w:t>%</w:t>
            </w:r>
            <w:r w:rsidRPr="009E034B">
              <w:rPr>
                <w:rFonts w:ascii="Arial" w:hAnsi="Arial" w:cs="Arial"/>
                <w:b/>
                <w:sz w:val="24"/>
                <w:szCs w:val="24"/>
              </w:rPr>
              <w:t xml:space="preserve"> Course Grade </w:t>
            </w:r>
          </w:p>
        </w:tc>
      </w:tr>
      <w:tr w:rsidR="00780490" w:rsidRPr="009E034B" w14:paraId="117AD02F" w14:textId="77777777" w:rsidTr="00780490">
        <w:tc>
          <w:tcPr>
            <w:tcW w:w="737" w:type="dxa"/>
          </w:tcPr>
          <w:p w14:paraId="7F94CD31" w14:textId="77777777" w:rsidR="00780490" w:rsidRPr="009E034B" w:rsidRDefault="00780490" w:rsidP="00252869">
            <w:pPr>
              <w:jc w:val="center"/>
              <w:rPr>
                <w:rFonts w:ascii="Arial" w:hAnsi="Arial" w:cs="Arial"/>
                <w:sz w:val="24"/>
                <w:szCs w:val="24"/>
              </w:rPr>
            </w:pPr>
            <w:r w:rsidRPr="009E034B">
              <w:rPr>
                <w:rFonts w:ascii="Arial" w:hAnsi="Arial" w:cs="Arial"/>
                <w:sz w:val="24"/>
                <w:szCs w:val="24"/>
              </w:rPr>
              <w:t>1</w:t>
            </w:r>
          </w:p>
        </w:tc>
        <w:tc>
          <w:tcPr>
            <w:tcW w:w="3578" w:type="dxa"/>
          </w:tcPr>
          <w:p w14:paraId="0A90CC70" w14:textId="77777777" w:rsidR="00780490" w:rsidRPr="009E034B" w:rsidRDefault="00780490" w:rsidP="00AF4FE6">
            <w:pPr>
              <w:rPr>
                <w:rFonts w:ascii="Arial" w:hAnsi="Arial" w:cs="Arial"/>
                <w:sz w:val="24"/>
                <w:szCs w:val="24"/>
              </w:rPr>
            </w:pPr>
            <w:r>
              <w:rPr>
                <w:rFonts w:ascii="Arial" w:hAnsi="Arial" w:cs="Arial"/>
                <w:sz w:val="24"/>
                <w:szCs w:val="24"/>
              </w:rPr>
              <w:t>Select Product</w:t>
            </w:r>
          </w:p>
        </w:tc>
        <w:tc>
          <w:tcPr>
            <w:tcW w:w="1753" w:type="dxa"/>
          </w:tcPr>
          <w:p w14:paraId="6FFF8D12" w14:textId="77777777" w:rsidR="00780490" w:rsidRPr="009E034B" w:rsidRDefault="003A0EBE" w:rsidP="00252869">
            <w:pPr>
              <w:rPr>
                <w:rFonts w:ascii="Arial" w:hAnsi="Arial" w:cs="Arial"/>
                <w:sz w:val="24"/>
                <w:szCs w:val="24"/>
              </w:rPr>
            </w:pPr>
            <w:r>
              <w:rPr>
                <w:rFonts w:ascii="Arial" w:hAnsi="Arial" w:cs="Arial"/>
                <w:sz w:val="24"/>
                <w:szCs w:val="24"/>
              </w:rPr>
              <w:t>W</w:t>
            </w:r>
            <w:r w:rsidR="00780490">
              <w:rPr>
                <w:rFonts w:ascii="Arial" w:hAnsi="Arial" w:cs="Arial"/>
                <w:sz w:val="24"/>
                <w:szCs w:val="24"/>
              </w:rPr>
              <w:t xml:space="preserve"> </w:t>
            </w:r>
            <w:r w:rsidR="00780490" w:rsidRPr="009E034B">
              <w:rPr>
                <w:rFonts w:ascii="Arial" w:hAnsi="Arial" w:cs="Arial"/>
                <w:sz w:val="24"/>
                <w:szCs w:val="24"/>
              </w:rPr>
              <w:t>9/</w:t>
            </w:r>
            <w:r>
              <w:rPr>
                <w:rFonts w:ascii="Arial" w:hAnsi="Arial" w:cs="Arial"/>
                <w:sz w:val="24"/>
                <w:szCs w:val="24"/>
              </w:rPr>
              <w:t>22</w:t>
            </w:r>
          </w:p>
        </w:tc>
        <w:tc>
          <w:tcPr>
            <w:tcW w:w="1417" w:type="dxa"/>
          </w:tcPr>
          <w:p w14:paraId="39D3E812" w14:textId="77777777" w:rsidR="00780490" w:rsidRPr="009E034B" w:rsidRDefault="00780490" w:rsidP="00252869">
            <w:pPr>
              <w:jc w:val="center"/>
              <w:rPr>
                <w:rFonts w:ascii="Arial" w:hAnsi="Arial" w:cs="Arial"/>
                <w:sz w:val="24"/>
                <w:szCs w:val="24"/>
              </w:rPr>
            </w:pPr>
            <w:r w:rsidRPr="009E034B">
              <w:rPr>
                <w:rFonts w:ascii="Arial" w:hAnsi="Arial" w:cs="Arial"/>
                <w:sz w:val="24"/>
                <w:szCs w:val="24"/>
              </w:rPr>
              <w:t>0%*</w:t>
            </w:r>
          </w:p>
        </w:tc>
      </w:tr>
      <w:tr w:rsidR="00780490" w:rsidRPr="009E034B" w14:paraId="64992C0C" w14:textId="77777777" w:rsidTr="00780490">
        <w:tc>
          <w:tcPr>
            <w:tcW w:w="737" w:type="dxa"/>
          </w:tcPr>
          <w:p w14:paraId="2F916627" w14:textId="77777777" w:rsidR="00780490" w:rsidRPr="009E034B" w:rsidRDefault="00780490" w:rsidP="00252869">
            <w:pPr>
              <w:jc w:val="center"/>
              <w:rPr>
                <w:rFonts w:ascii="Arial" w:hAnsi="Arial" w:cs="Arial"/>
                <w:sz w:val="24"/>
                <w:szCs w:val="24"/>
              </w:rPr>
            </w:pPr>
            <w:r w:rsidRPr="009E034B">
              <w:rPr>
                <w:rFonts w:ascii="Arial" w:hAnsi="Arial" w:cs="Arial"/>
                <w:sz w:val="24"/>
                <w:szCs w:val="24"/>
              </w:rPr>
              <w:t>2</w:t>
            </w:r>
          </w:p>
        </w:tc>
        <w:tc>
          <w:tcPr>
            <w:tcW w:w="3578" w:type="dxa"/>
          </w:tcPr>
          <w:p w14:paraId="7808C027" w14:textId="77777777" w:rsidR="00780490" w:rsidRPr="009E034B" w:rsidRDefault="00780490" w:rsidP="00252869">
            <w:pPr>
              <w:rPr>
                <w:rFonts w:ascii="Arial" w:hAnsi="Arial" w:cs="Arial"/>
                <w:sz w:val="24"/>
                <w:szCs w:val="24"/>
              </w:rPr>
            </w:pPr>
            <w:r>
              <w:rPr>
                <w:rFonts w:ascii="Arial" w:hAnsi="Arial" w:cs="Arial"/>
                <w:sz w:val="24"/>
                <w:szCs w:val="24"/>
              </w:rPr>
              <w:t>Select Target</w:t>
            </w:r>
            <w:r w:rsidR="00AD7AB9">
              <w:rPr>
                <w:rFonts w:ascii="Arial" w:hAnsi="Arial" w:cs="Arial"/>
                <w:sz w:val="24"/>
                <w:szCs w:val="24"/>
              </w:rPr>
              <w:t xml:space="preserve"> and POD</w:t>
            </w:r>
          </w:p>
        </w:tc>
        <w:tc>
          <w:tcPr>
            <w:tcW w:w="1753" w:type="dxa"/>
          </w:tcPr>
          <w:p w14:paraId="02C09E25" w14:textId="77777777" w:rsidR="00780490" w:rsidRPr="009E034B" w:rsidRDefault="008517D0" w:rsidP="00252869">
            <w:pPr>
              <w:rPr>
                <w:rFonts w:ascii="Arial" w:hAnsi="Arial" w:cs="Arial"/>
                <w:sz w:val="24"/>
                <w:szCs w:val="24"/>
              </w:rPr>
            </w:pPr>
            <w:r>
              <w:rPr>
                <w:rFonts w:ascii="Arial" w:hAnsi="Arial" w:cs="Arial"/>
                <w:sz w:val="24"/>
                <w:szCs w:val="24"/>
              </w:rPr>
              <w:t>W 9/29</w:t>
            </w:r>
          </w:p>
        </w:tc>
        <w:tc>
          <w:tcPr>
            <w:tcW w:w="1417" w:type="dxa"/>
          </w:tcPr>
          <w:p w14:paraId="327F9C3A" w14:textId="77777777" w:rsidR="00780490" w:rsidRPr="009E034B" w:rsidRDefault="00780490" w:rsidP="00252869">
            <w:pPr>
              <w:jc w:val="center"/>
              <w:rPr>
                <w:rFonts w:ascii="Arial" w:hAnsi="Arial" w:cs="Arial"/>
                <w:sz w:val="24"/>
                <w:szCs w:val="24"/>
              </w:rPr>
            </w:pPr>
            <w:r>
              <w:rPr>
                <w:rFonts w:ascii="Arial" w:hAnsi="Arial" w:cs="Arial"/>
                <w:sz w:val="24"/>
                <w:szCs w:val="24"/>
              </w:rPr>
              <w:t>0</w:t>
            </w:r>
            <w:r w:rsidRPr="009E034B">
              <w:rPr>
                <w:rFonts w:ascii="Arial" w:hAnsi="Arial" w:cs="Arial"/>
                <w:sz w:val="24"/>
                <w:szCs w:val="24"/>
              </w:rPr>
              <w:t>%</w:t>
            </w:r>
            <w:r>
              <w:rPr>
                <w:rFonts w:ascii="Arial" w:hAnsi="Arial" w:cs="Arial"/>
                <w:sz w:val="24"/>
                <w:szCs w:val="24"/>
              </w:rPr>
              <w:t>*</w:t>
            </w:r>
          </w:p>
        </w:tc>
      </w:tr>
      <w:tr w:rsidR="00780490" w:rsidRPr="009E034B" w14:paraId="6FDB5E8F" w14:textId="77777777" w:rsidTr="00780490">
        <w:tc>
          <w:tcPr>
            <w:tcW w:w="737" w:type="dxa"/>
          </w:tcPr>
          <w:p w14:paraId="633BA412" w14:textId="77777777" w:rsidR="00780490" w:rsidRPr="009E034B" w:rsidRDefault="00780490" w:rsidP="00252869">
            <w:pPr>
              <w:jc w:val="center"/>
              <w:rPr>
                <w:rFonts w:ascii="Arial" w:hAnsi="Arial" w:cs="Arial"/>
                <w:sz w:val="24"/>
                <w:szCs w:val="24"/>
              </w:rPr>
            </w:pPr>
            <w:r>
              <w:rPr>
                <w:rFonts w:ascii="Arial" w:hAnsi="Arial" w:cs="Arial"/>
                <w:sz w:val="24"/>
                <w:szCs w:val="24"/>
              </w:rPr>
              <w:t>3</w:t>
            </w:r>
          </w:p>
        </w:tc>
        <w:tc>
          <w:tcPr>
            <w:tcW w:w="3578" w:type="dxa"/>
          </w:tcPr>
          <w:p w14:paraId="02122CF8" w14:textId="77777777" w:rsidR="00780490" w:rsidRDefault="00780490" w:rsidP="00252869">
            <w:pPr>
              <w:rPr>
                <w:rFonts w:ascii="Arial" w:hAnsi="Arial" w:cs="Arial"/>
                <w:sz w:val="24"/>
                <w:szCs w:val="24"/>
              </w:rPr>
            </w:pPr>
            <w:r>
              <w:rPr>
                <w:rFonts w:ascii="Arial" w:hAnsi="Arial" w:cs="Arial"/>
                <w:sz w:val="24"/>
                <w:szCs w:val="24"/>
              </w:rPr>
              <w:t xml:space="preserve">Laddering:   Team Summary    </w:t>
            </w:r>
          </w:p>
        </w:tc>
        <w:tc>
          <w:tcPr>
            <w:tcW w:w="1753" w:type="dxa"/>
          </w:tcPr>
          <w:p w14:paraId="0E53E530" w14:textId="77777777" w:rsidR="00780490" w:rsidRPr="009E034B" w:rsidRDefault="003A0EBE" w:rsidP="00252869">
            <w:pPr>
              <w:rPr>
                <w:rFonts w:ascii="Arial" w:hAnsi="Arial" w:cs="Arial"/>
                <w:sz w:val="24"/>
                <w:szCs w:val="24"/>
              </w:rPr>
            </w:pPr>
            <w:r>
              <w:rPr>
                <w:rFonts w:ascii="Arial" w:hAnsi="Arial" w:cs="Arial"/>
                <w:sz w:val="24"/>
                <w:szCs w:val="24"/>
              </w:rPr>
              <w:t>M</w:t>
            </w:r>
            <w:r w:rsidR="00780490">
              <w:rPr>
                <w:rFonts w:ascii="Arial" w:hAnsi="Arial" w:cs="Arial"/>
                <w:sz w:val="24"/>
                <w:szCs w:val="24"/>
              </w:rPr>
              <w:t xml:space="preserve"> 10/</w:t>
            </w:r>
            <w:r>
              <w:rPr>
                <w:rFonts w:ascii="Arial" w:hAnsi="Arial" w:cs="Arial"/>
                <w:sz w:val="24"/>
                <w:szCs w:val="24"/>
              </w:rPr>
              <w:t>11</w:t>
            </w:r>
          </w:p>
        </w:tc>
        <w:tc>
          <w:tcPr>
            <w:tcW w:w="1417" w:type="dxa"/>
          </w:tcPr>
          <w:p w14:paraId="438C13AB" w14:textId="77777777" w:rsidR="00780490" w:rsidRPr="009E034B" w:rsidRDefault="003A0EBE" w:rsidP="00252869">
            <w:pPr>
              <w:jc w:val="center"/>
              <w:rPr>
                <w:rFonts w:ascii="Arial" w:hAnsi="Arial" w:cs="Arial"/>
                <w:sz w:val="24"/>
                <w:szCs w:val="24"/>
              </w:rPr>
            </w:pPr>
            <w:r>
              <w:rPr>
                <w:rFonts w:ascii="Arial" w:hAnsi="Arial" w:cs="Arial"/>
                <w:sz w:val="24"/>
                <w:szCs w:val="24"/>
              </w:rPr>
              <w:t>5</w:t>
            </w:r>
            <w:r w:rsidR="00780490">
              <w:rPr>
                <w:rFonts w:ascii="Arial" w:hAnsi="Arial" w:cs="Arial"/>
                <w:sz w:val="24"/>
                <w:szCs w:val="24"/>
              </w:rPr>
              <w:t>%</w:t>
            </w:r>
          </w:p>
        </w:tc>
      </w:tr>
      <w:tr w:rsidR="00780490" w:rsidRPr="009E034B" w14:paraId="5DB363F6" w14:textId="77777777" w:rsidTr="00780490">
        <w:tc>
          <w:tcPr>
            <w:tcW w:w="737" w:type="dxa"/>
          </w:tcPr>
          <w:p w14:paraId="4DC7932D" w14:textId="77777777" w:rsidR="00780490" w:rsidRPr="009E034B" w:rsidRDefault="00780490" w:rsidP="00252869">
            <w:pPr>
              <w:jc w:val="center"/>
              <w:rPr>
                <w:rFonts w:ascii="Arial" w:hAnsi="Arial" w:cs="Arial"/>
                <w:sz w:val="24"/>
                <w:szCs w:val="24"/>
              </w:rPr>
            </w:pPr>
            <w:r w:rsidRPr="009E034B">
              <w:rPr>
                <w:rFonts w:ascii="Arial" w:hAnsi="Arial" w:cs="Arial"/>
                <w:sz w:val="24"/>
                <w:szCs w:val="24"/>
              </w:rPr>
              <w:t>4</w:t>
            </w:r>
          </w:p>
        </w:tc>
        <w:tc>
          <w:tcPr>
            <w:tcW w:w="3578" w:type="dxa"/>
          </w:tcPr>
          <w:p w14:paraId="7C660FAB" w14:textId="77777777" w:rsidR="00780490" w:rsidRPr="009E034B" w:rsidRDefault="00780490" w:rsidP="00252869">
            <w:pPr>
              <w:rPr>
                <w:rFonts w:ascii="Arial" w:hAnsi="Arial" w:cs="Arial"/>
                <w:sz w:val="24"/>
                <w:szCs w:val="24"/>
              </w:rPr>
            </w:pPr>
            <w:r w:rsidRPr="009E034B">
              <w:rPr>
                <w:rFonts w:ascii="Arial" w:hAnsi="Arial" w:cs="Arial"/>
                <w:sz w:val="24"/>
                <w:szCs w:val="24"/>
              </w:rPr>
              <w:t>Positioning Statement</w:t>
            </w:r>
          </w:p>
        </w:tc>
        <w:tc>
          <w:tcPr>
            <w:tcW w:w="1753" w:type="dxa"/>
          </w:tcPr>
          <w:p w14:paraId="727409A8" w14:textId="77777777" w:rsidR="00780490" w:rsidRPr="009E034B" w:rsidRDefault="00780490" w:rsidP="00252869">
            <w:pPr>
              <w:rPr>
                <w:rFonts w:ascii="Arial" w:hAnsi="Arial" w:cs="Arial"/>
                <w:sz w:val="24"/>
                <w:szCs w:val="24"/>
              </w:rPr>
            </w:pPr>
            <w:r>
              <w:rPr>
                <w:rFonts w:ascii="Arial" w:hAnsi="Arial" w:cs="Arial"/>
                <w:sz w:val="24"/>
                <w:szCs w:val="24"/>
              </w:rPr>
              <w:t>W 10/2</w:t>
            </w:r>
            <w:r w:rsidR="003A0EBE">
              <w:rPr>
                <w:rFonts w:ascii="Arial" w:hAnsi="Arial" w:cs="Arial"/>
                <w:sz w:val="24"/>
                <w:szCs w:val="24"/>
              </w:rPr>
              <w:t>0</w:t>
            </w:r>
          </w:p>
        </w:tc>
        <w:tc>
          <w:tcPr>
            <w:tcW w:w="1417" w:type="dxa"/>
          </w:tcPr>
          <w:p w14:paraId="68A359A8" w14:textId="77777777" w:rsidR="00780490" w:rsidRPr="009E034B" w:rsidRDefault="00780490" w:rsidP="00252869">
            <w:pPr>
              <w:jc w:val="center"/>
              <w:rPr>
                <w:rFonts w:ascii="Arial" w:hAnsi="Arial" w:cs="Arial"/>
                <w:sz w:val="24"/>
                <w:szCs w:val="24"/>
              </w:rPr>
            </w:pPr>
            <w:r w:rsidRPr="009E034B">
              <w:rPr>
                <w:rFonts w:ascii="Arial" w:hAnsi="Arial" w:cs="Arial"/>
                <w:sz w:val="24"/>
                <w:szCs w:val="24"/>
              </w:rPr>
              <w:t>1</w:t>
            </w:r>
            <w:r w:rsidR="003A0EBE">
              <w:rPr>
                <w:rFonts w:ascii="Arial" w:hAnsi="Arial" w:cs="Arial"/>
                <w:sz w:val="24"/>
                <w:szCs w:val="24"/>
              </w:rPr>
              <w:t>5</w:t>
            </w:r>
            <w:r w:rsidRPr="009E034B">
              <w:rPr>
                <w:rFonts w:ascii="Arial" w:hAnsi="Arial" w:cs="Arial"/>
                <w:sz w:val="24"/>
                <w:szCs w:val="24"/>
              </w:rPr>
              <w:t>%</w:t>
            </w:r>
          </w:p>
        </w:tc>
      </w:tr>
      <w:tr w:rsidR="00780490" w:rsidRPr="009E034B" w14:paraId="6F960059" w14:textId="77777777" w:rsidTr="00780490">
        <w:tc>
          <w:tcPr>
            <w:tcW w:w="737" w:type="dxa"/>
          </w:tcPr>
          <w:p w14:paraId="460EBDB7" w14:textId="77777777" w:rsidR="00780490" w:rsidRPr="009E034B" w:rsidRDefault="00780490" w:rsidP="00252869">
            <w:pPr>
              <w:jc w:val="center"/>
              <w:rPr>
                <w:rFonts w:ascii="Arial" w:hAnsi="Arial" w:cs="Arial"/>
                <w:sz w:val="24"/>
                <w:szCs w:val="24"/>
              </w:rPr>
            </w:pPr>
            <w:r w:rsidRPr="009E034B">
              <w:rPr>
                <w:rFonts w:ascii="Arial" w:hAnsi="Arial" w:cs="Arial"/>
                <w:sz w:val="24"/>
                <w:szCs w:val="24"/>
              </w:rPr>
              <w:t>5</w:t>
            </w:r>
          </w:p>
        </w:tc>
        <w:tc>
          <w:tcPr>
            <w:tcW w:w="3578" w:type="dxa"/>
          </w:tcPr>
          <w:p w14:paraId="3E90FE28" w14:textId="77777777" w:rsidR="00780490" w:rsidRPr="009E034B" w:rsidRDefault="00780490" w:rsidP="00AF4FE6">
            <w:pPr>
              <w:rPr>
                <w:rFonts w:ascii="Arial" w:hAnsi="Arial" w:cs="Arial"/>
                <w:sz w:val="24"/>
                <w:szCs w:val="24"/>
              </w:rPr>
            </w:pPr>
            <w:r w:rsidRPr="009E034B">
              <w:rPr>
                <w:rFonts w:ascii="Arial" w:hAnsi="Arial" w:cs="Arial"/>
                <w:sz w:val="24"/>
                <w:szCs w:val="24"/>
              </w:rPr>
              <w:t xml:space="preserve">CBBE Pyramid </w:t>
            </w:r>
          </w:p>
        </w:tc>
        <w:tc>
          <w:tcPr>
            <w:tcW w:w="1753" w:type="dxa"/>
          </w:tcPr>
          <w:p w14:paraId="5B7314DA" w14:textId="77777777" w:rsidR="00780490" w:rsidRPr="009E034B" w:rsidRDefault="00297DBE" w:rsidP="00252869">
            <w:pPr>
              <w:rPr>
                <w:rFonts w:ascii="Arial" w:hAnsi="Arial" w:cs="Arial"/>
                <w:sz w:val="24"/>
                <w:szCs w:val="24"/>
              </w:rPr>
            </w:pPr>
            <w:r>
              <w:rPr>
                <w:rFonts w:ascii="Arial" w:hAnsi="Arial" w:cs="Arial"/>
                <w:sz w:val="24"/>
                <w:szCs w:val="24"/>
              </w:rPr>
              <w:t>M</w:t>
            </w:r>
            <w:r w:rsidR="00780490">
              <w:rPr>
                <w:rFonts w:ascii="Arial" w:hAnsi="Arial" w:cs="Arial"/>
                <w:sz w:val="24"/>
                <w:szCs w:val="24"/>
              </w:rPr>
              <w:t xml:space="preserve"> </w:t>
            </w:r>
            <w:r>
              <w:rPr>
                <w:rFonts w:ascii="Arial" w:hAnsi="Arial" w:cs="Arial"/>
                <w:sz w:val="24"/>
                <w:szCs w:val="24"/>
              </w:rPr>
              <w:t>11/15</w:t>
            </w:r>
          </w:p>
        </w:tc>
        <w:tc>
          <w:tcPr>
            <w:tcW w:w="1417" w:type="dxa"/>
          </w:tcPr>
          <w:p w14:paraId="68F3E49B" w14:textId="77777777" w:rsidR="00780490" w:rsidRPr="009E034B" w:rsidRDefault="003A0EBE" w:rsidP="00252869">
            <w:pPr>
              <w:jc w:val="center"/>
              <w:rPr>
                <w:rFonts w:ascii="Arial" w:hAnsi="Arial" w:cs="Arial"/>
                <w:sz w:val="24"/>
                <w:szCs w:val="24"/>
              </w:rPr>
            </w:pPr>
            <w:r>
              <w:rPr>
                <w:rFonts w:ascii="Arial" w:hAnsi="Arial" w:cs="Arial"/>
                <w:sz w:val="24"/>
                <w:szCs w:val="24"/>
              </w:rPr>
              <w:t>5</w:t>
            </w:r>
            <w:r w:rsidR="00780490" w:rsidRPr="009E034B">
              <w:rPr>
                <w:rFonts w:ascii="Arial" w:hAnsi="Arial" w:cs="Arial"/>
                <w:sz w:val="24"/>
                <w:szCs w:val="24"/>
              </w:rPr>
              <w:t>%</w:t>
            </w:r>
          </w:p>
        </w:tc>
      </w:tr>
      <w:tr w:rsidR="004C3EA9" w:rsidRPr="009E034B" w14:paraId="0DC6832C" w14:textId="77777777" w:rsidTr="00780490">
        <w:tc>
          <w:tcPr>
            <w:tcW w:w="737" w:type="dxa"/>
          </w:tcPr>
          <w:p w14:paraId="689841B4" w14:textId="77777777" w:rsidR="004C3EA9" w:rsidRPr="009E034B" w:rsidRDefault="002A5711" w:rsidP="004C3EA9">
            <w:pPr>
              <w:jc w:val="center"/>
              <w:rPr>
                <w:rFonts w:ascii="Arial" w:hAnsi="Arial" w:cs="Arial"/>
                <w:sz w:val="24"/>
                <w:szCs w:val="24"/>
              </w:rPr>
            </w:pPr>
            <w:r>
              <w:rPr>
                <w:rFonts w:ascii="Arial" w:hAnsi="Arial" w:cs="Arial"/>
                <w:sz w:val="24"/>
                <w:szCs w:val="24"/>
              </w:rPr>
              <w:t>6</w:t>
            </w:r>
          </w:p>
        </w:tc>
        <w:tc>
          <w:tcPr>
            <w:tcW w:w="3578" w:type="dxa"/>
          </w:tcPr>
          <w:p w14:paraId="341D7B78" w14:textId="77777777" w:rsidR="004C3EA9" w:rsidRPr="009E034B" w:rsidRDefault="004C3EA9" w:rsidP="004C3EA9">
            <w:pPr>
              <w:rPr>
                <w:rFonts w:ascii="Arial" w:hAnsi="Arial" w:cs="Arial"/>
                <w:sz w:val="24"/>
                <w:szCs w:val="24"/>
              </w:rPr>
            </w:pPr>
            <w:r>
              <w:rPr>
                <w:rFonts w:ascii="Arial" w:hAnsi="Arial" w:cs="Arial"/>
                <w:sz w:val="24"/>
                <w:szCs w:val="24"/>
              </w:rPr>
              <w:t>Brand Extension</w:t>
            </w:r>
          </w:p>
        </w:tc>
        <w:tc>
          <w:tcPr>
            <w:tcW w:w="1753" w:type="dxa"/>
          </w:tcPr>
          <w:p w14:paraId="6A1685B4" w14:textId="77777777" w:rsidR="004C3EA9" w:rsidRPr="009E034B" w:rsidRDefault="004C3EA9" w:rsidP="004C3EA9">
            <w:pPr>
              <w:rPr>
                <w:rFonts w:ascii="Arial" w:hAnsi="Arial" w:cs="Arial"/>
                <w:sz w:val="24"/>
                <w:szCs w:val="24"/>
              </w:rPr>
            </w:pPr>
            <w:r>
              <w:rPr>
                <w:rFonts w:ascii="Arial" w:hAnsi="Arial" w:cs="Arial"/>
                <w:sz w:val="24"/>
                <w:szCs w:val="24"/>
              </w:rPr>
              <w:t>M 11/</w:t>
            </w:r>
            <w:r w:rsidR="003A0EBE">
              <w:rPr>
                <w:rFonts w:ascii="Arial" w:hAnsi="Arial" w:cs="Arial"/>
                <w:sz w:val="24"/>
                <w:szCs w:val="24"/>
              </w:rPr>
              <w:t>22</w:t>
            </w:r>
          </w:p>
        </w:tc>
        <w:tc>
          <w:tcPr>
            <w:tcW w:w="1417" w:type="dxa"/>
          </w:tcPr>
          <w:p w14:paraId="7D1445CB" w14:textId="77777777" w:rsidR="004C3EA9" w:rsidRPr="009E034B" w:rsidRDefault="004C3EA9" w:rsidP="004C3EA9">
            <w:pPr>
              <w:jc w:val="center"/>
              <w:rPr>
                <w:rFonts w:ascii="Arial" w:hAnsi="Arial" w:cs="Arial"/>
                <w:sz w:val="24"/>
                <w:szCs w:val="24"/>
              </w:rPr>
            </w:pPr>
            <w:r>
              <w:rPr>
                <w:rFonts w:ascii="Arial" w:hAnsi="Arial" w:cs="Arial"/>
                <w:sz w:val="24"/>
                <w:szCs w:val="24"/>
              </w:rPr>
              <w:t>5%</w:t>
            </w:r>
          </w:p>
        </w:tc>
      </w:tr>
      <w:tr w:rsidR="004C3EA9" w:rsidRPr="009E034B" w14:paraId="087375F2" w14:textId="77777777" w:rsidTr="00780490">
        <w:tc>
          <w:tcPr>
            <w:tcW w:w="737" w:type="dxa"/>
          </w:tcPr>
          <w:p w14:paraId="13A2DD5E" w14:textId="77777777" w:rsidR="004C3EA9" w:rsidRPr="009E034B" w:rsidRDefault="007E130E" w:rsidP="004C3EA9">
            <w:pPr>
              <w:jc w:val="center"/>
              <w:rPr>
                <w:rFonts w:ascii="Arial" w:hAnsi="Arial" w:cs="Arial"/>
                <w:sz w:val="24"/>
                <w:szCs w:val="24"/>
              </w:rPr>
            </w:pPr>
            <w:r>
              <w:rPr>
                <w:rFonts w:ascii="Arial" w:hAnsi="Arial" w:cs="Arial"/>
                <w:sz w:val="24"/>
                <w:szCs w:val="24"/>
              </w:rPr>
              <w:t>7</w:t>
            </w:r>
          </w:p>
        </w:tc>
        <w:tc>
          <w:tcPr>
            <w:tcW w:w="3578" w:type="dxa"/>
          </w:tcPr>
          <w:p w14:paraId="6A132355" w14:textId="77777777" w:rsidR="004C3EA9" w:rsidRPr="009E034B" w:rsidRDefault="004C3EA9" w:rsidP="004C3EA9">
            <w:pPr>
              <w:rPr>
                <w:rFonts w:ascii="Arial" w:hAnsi="Arial" w:cs="Arial"/>
                <w:sz w:val="24"/>
                <w:szCs w:val="24"/>
              </w:rPr>
            </w:pPr>
            <w:r>
              <w:rPr>
                <w:rFonts w:ascii="Arial" w:hAnsi="Arial" w:cs="Arial"/>
                <w:sz w:val="24"/>
                <w:szCs w:val="24"/>
              </w:rPr>
              <w:t>Project Presentation</w:t>
            </w:r>
          </w:p>
        </w:tc>
        <w:tc>
          <w:tcPr>
            <w:tcW w:w="1753" w:type="dxa"/>
          </w:tcPr>
          <w:p w14:paraId="7B3F58F4" w14:textId="77777777" w:rsidR="004C3EA9" w:rsidRPr="009E034B" w:rsidRDefault="004C3EA9" w:rsidP="004C3EA9">
            <w:pPr>
              <w:rPr>
                <w:rFonts w:ascii="Arial" w:hAnsi="Arial" w:cs="Arial"/>
                <w:sz w:val="24"/>
                <w:szCs w:val="24"/>
              </w:rPr>
            </w:pPr>
            <w:r>
              <w:rPr>
                <w:rFonts w:ascii="Arial" w:hAnsi="Arial" w:cs="Arial"/>
                <w:sz w:val="24"/>
                <w:szCs w:val="24"/>
              </w:rPr>
              <w:t>M 1</w:t>
            </w:r>
            <w:r w:rsidR="003A0EBE">
              <w:rPr>
                <w:rFonts w:ascii="Arial" w:hAnsi="Arial" w:cs="Arial"/>
                <w:sz w:val="24"/>
                <w:szCs w:val="24"/>
              </w:rPr>
              <w:t>2/6</w:t>
            </w:r>
          </w:p>
        </w:tc>
        <w:tc>
          <w:tcPr>
            <w:tcW w:w="1417" w:type="dxa"/>
          </w:tcPr>
          <w:p w14:paraId="48448A1E" w14:textId="77777777" w:rsidR="004C3EA9" w:rsidRPr="009E034B" w:rsidRDefault="004C3EA9" w:rsidP="004C3EA9">
            <w:pPr>
              <w:jc w:val="center"/>
              <w:rPr>
                <w:rFonts w:ascii="Arial" w:hAnsi="Arial" w:cs="Arial"/>
                <w:sz w:val="24"/>
                <w:szCs w:val="24"/>
              </w:rPr>
            </w:pPr>
            <w:r>
              <w:rPr>
                <w:rFonts w:ascii="Arial" w:hAnsi="Arial" w:cs="Arial"/>
                <w:sz w:val="24"/>
                <w:szCs w:val="24"/>
              </w:rPr>
              <w:t>5%</w:t>
            </w:r>
          </w:p>
        </w:tc>
      </w:tr>
      <w:tr w:rsidR="004C3EA9" w:rsidRPr="009E034B" w14:paraId="42E7B662" w14:textId="77777777" w:rsidTr="00780490">
        <w:tc>
          <w:tcPr>
            <w:tcW w:w="4315" w:type="dxa"/>
            <w:gridSpan w:val="2"/>
          </w:tcPr>
          <w:p w14:paraId="50807E9C" w14:textId="77777777" w:rsidR="004C3EA9" w:rsidRPr="009E034B" w:rsidRDefault="004C3EA9" w:rsidP="004C3EA9">
            <w:pPr>
              <w:rPr>
                <w:rFonts w:ascii="Arial" w:hAnsi="Arial" w:cs="Arial"/>
                <w:b/>
                <w:sz w:val="24"/>
                <w:szCs w:val="24"/>
              </w:rPr>
            </w:pPr>
            <w:r>
              <w:rPr>
                <w:rFonts w:ascii="Arial" w:hAnsi="Arial" w:cs="Arial"/>
                <w:b/>
                <w:sz w:val="24"/>
                <w:szCs w:val="24"/>
              </w:rPr>
              <w:t>Contribution</w:t>
            </w:r>
            <w:r w:rsidRPr="009E034B">
              <w:rPr>
                <w:rFonts w:ascii="Arial" w:hAnsi="Arial" w:cs="Arial"/>
                <w:b/>
                <w:sz w:val="24"/>
                <w:szCs w:val="24"/>
              </w:rPr>
              <w:t xml:space="preserve"> to Course Grade</w:t>
            </w:r>
          </w:p>
        </w:tc>
        <w:tc>
          <w:tcPr>
            <w:tcW w:w="1753" w:type="dxa"/>
            <w:shd w:val="clear" w:color="auto" w:fill="D9D9D9" w:themeFill="background1" w:themeFillShade="D9"/>
          </w:tcPr>
          <w:p w14:paraId="6C85FB43" w14:textId="77777777" w:rsidR="004C3EA9" w:rsidRPr="009E034B" w:rsidRDefault="004C3EA9" w:rsidP="004C3EA9">
            <w:pPr>
              <w:rPr>
                <w:rFonts w:ascii="Arial" w:hAnsi="Arial" w:cs="Arial"/>
                <w:b/>
                <w:sz w:val="24"/>
                <w:szCs w:val="24"/>
              </w:rPr>
            </w:pPr>
          </w:p>
        </w:tc>
        <w:tc>
          <w:tcPr>
            <w:tcW w:w="1417" w:type="dxa"/>
          </w:tcPr>
          <w:p w14:paraId="6B053C50" w14:textId="77777777" w:rsidR="004C3EA9" w:rsidRPr="009E034B" w:rsidRDefault="003A0EBE" w:rsidP="004C3EA9">
            <w:pPr>
              <w:jc w:val="center"/>
              <w:rPr>
                <w:rFonts w:ascii="Arial" w:hAnsi="Arial" w:cs="Arial"/>
                <w:b/>
                <w:sz w:val="24"/>
                <w:szCs w:val="24"/>
              </w:rPr>
            </w:pPr>
            <w:r>
              <w:rPr>
                <w:rFonts w:ascii="Arial" w:hAnsi="Arial" w:cs="Arial"/>
                <w:b/>
                <w:sz w:val="24"/>
                <w:szCs w:val="24"/>
              </w:rPr>
              <w:t>3</w:t>
            </w:r>
            <w:r w:rsidR="004C3EA9">
              <w:rPr>
                <w:rFonts w:ascii="Arial" w:hAnsi="Arial" w:cs="Arial"/>
                <w:b/>
                <w:sz w:val="24"/>
                <w:szCs w:val="24"/>
              </w:rPr>
              <w:t>5</w:t>
            </w:r>
            <w:r w:rsidR="004C3EA9" w:rsidRPr="009E034B">
              <w:rPr>
                <w:rFonts w:ascii="Arial" w:hAnsi="Arial" w:cs="Arial"/>
                <w:b/>
                <w:sz w:val="24"/>
                <w:szCs w:val="24"/>
              </w:rPr>
              <w:t>%</w:t>
            </w:r>
          </w:p>
        </w:tc>
      </w:tr>
    </w:tbl>
    <w:p w14:paraId="4E4CA80A" w14:textId="77777777" w:rsidR="00015832" w:rsidRPr="00793135" w:rsidRDefault="004E3B1F" w:rsidP="00015832">
      <w:pPr>
        <w:rPr>
          <w:rFonts w:ascii="Arial" w:hAnsi="Arial" w:cs="Arial"/>
        </w:rPr>
      </w:pPr>
      <w:r w:rsidRPr="00793135">
        <w:rPr>
          <w:rFonts w:ascii="Arial" w:hAnsi="Arial" w:cs="Arial"/>
        </w:rPr>
        <w:t>* These components</w:t>
      </w:r>
      <w:r w:rsidR="00BA7CBF" w:rsidRPr="00793135">
        <w:rPr>
          <w:rFonts w:ascii="Arial" w:hAnsi="Arial" w:cs="Arial"/>
        </w:rPr>
        <w:t>, if completed on time, do not a</w:t>
      </w:r>
      <w:r w:rsidRPr="00793135">
        <w:rPr>
          <w:rFonts w:ascii="Arial" w:hAnsi="Arial" w:cs="Arial"/>
        </w:rPr>
        <w:t xml:space="preserve">ffect course grade.  However, if these components are not completed on time, the project grade will be reduced.  </w:t>
      </w:r>
    </w:p>
    <w:p w14:paraId="6DD76AAF" w14:textId="77777777" w:rsidR="009B0DF7" w:rsidRDefault="009B0DF7" w:rsidP="00015832">
      <w:pPr>
        <w:rPr>
          <w:rFonts w:ascii="Arial" w:hAnsi="Arial" w:cs="Arial"/>
          <w:sz w:val="24"/>
          <w:szCs w:val="24"/>
        </w:rPr>
      </w:pPr>
    </w:p>
    <w:p w14:paraId="7C24C0B8" w14:textId="77777777" w:rsidR="00B55677" w:rsidRDefault="00B55677" w:rsidP="00DB4984">
      <w:pPr>
        <w:rPr>
          <w:rFonts w:ascii="Arial" w:hAnsi="Arial" w:cs="Arial"/>
          <w:sz w:val="24"/>
          <w:szCs w:val="24"/>
        </w:rPr>
      </w:pPr>
      <w:r>
        <w:rPr>
          <w:rFonts w:ascii="Arial" w:hAnsi="Arial" w:cs="Arial"/>
          <w:sz w:val="24"/>
          <w:szCs w:val="24"/>
        </w:rPr>
        <w:t>Should Prof. McAlister and/or the course TAs observe that some team members are not participating fully during in-class work periods, the non-participating team member’s grade for the project will be penalized.</w:t>
      </w:r>
    </w:p>
    <w:p w14:paraId="29024A82" w14:textId="77777777" w:rsidR="00B55677" w:rsidRDefault="00B55677" w:rsidP="00DB4984">
      <w:pPr>
        <w:rPr>
          <w:rFonts w:ascii="Arial" w:hAnsi="Arial" w:cs="Arial"/>
          <w:sz w:val="24"/>
          <w:szCs w:val="24"/>
        </w:rPr>
      </w:pPr>
    </w:p>
    <w:p w14:paraId="57F113D9" w14:textId="77777777" w:rsidR="00DB4984" w:rsidRDefault="00DB4984" w:rsidP="00DB4984">
      <w:pPr>
        <w:rPr>
          <w:rFonts w:ascii="Arial" w:hAnsi="Arial" w:cs="Arial"/>
          <w:sz w:val="24"/>
          <w:szCs w:val="24"/>
        </w:rPr>
      </w:pPr>
      <w:r>
        <w:rPr>
          <w:rFonts w:ascii="Arial" w:hAnsi="Arial" w:cs="Arial"/>
          <w:sz w:val="24"/>
          <w:szCs w:val="24"/>
        </w:rPr>
        <w:t>The following diagram presents the components of the course project in relation to one another.  From this diagram you should see that your chosen NewBrand and Target will shape your ladde</w:t>
      </w:r>
      <w:r w:rsidR="003A0EBE">
        <w:rPr>
          <w:rFonts w:ascii="Arial" w:hAnsi="Arial" w:cs="Arial"/>
          <w:sz w:val="24"/>
          <w:szCs w:val="24"/>
        </w:rPr>
        <w:t>r</w:t>
      </w:r>
      <w:r w:rsidR="002634F0">
        <w:rPr>
          <w:rFonts w:ascii="Arial" w:hAnsi="Arial" w:cs="Arial"/>
          <w:sz w:val="24"/>
          <w:szCs w:val="24"/>
        </w:rPr>
        <w:t xml:space="preserve">:  Attributes, consequences, values.  The Ladder shapes your Positioning Statement and your CBBE Pyramid.  </w:t>
      </w:r>
      <w:r w:rsidR="002C6104">
        <w:rPr>
          <w:rFonts w:ascii="Arial" w:hAnsi="Arial" w:cs="Arial"/>
          <w:sz w:val="24"/>
          <w:szCs w:val="24"/>
        </w:rPr>
        <w:t>NewBrand’s Positioning Statement</w:t>
      </w:r>
      <w:r w:rsidR="00B8181B">
        <w:rPr>
          <w:rFonts w:ascii="Arial" w:hAnsi="Arial" w:cs="Arial"/>
          <w:sz w:val="24"/>
          <w:szCs w:val="24"/>
        </w:rPr>
        <w:t xml:space="preserve"> and CBBE Pyramid</w:t>
      </w:r>
      <w:r w:rsidR="002C6104">
        <w:rPr>
          <w:rFonts w:ascii="Arial" w:hAnsi="Arial" w:cs="Arial"/>
          <w:sz w:val="24"/>
          <w:szCs w:val="24"/>
        </w:rPr>
        <w:t xml:space="preserve"> will g</w:t>
      </w:r>
      <w:r w:rsidR="00F73029">
        <w:rPr>
          <w:rFonts w:ascii="Arial" w:hAnsi="Arial" w:cs="Arial"/>
          <w:sz w:val="24"/>
          <w:szCs w:val="24"/>
        </w:rPr>
        <w:t>uide NewBrand’s Brand Extension</w:t>
      </w:r>
      <w:r w:rsidR="003A0EBE">
        <w:rPr>
          <w:rFonts w:ascii="Arial" w:hAnsi="Arial" w:cs="Arial"/>
          <w:sz w:val="24"/>
          <w:szCs w:val="24"/>
        </w:rPr>
        <w:t>.</w:t>
      </w:r>
    </w:p>
    <w:p w14:paraId="569355A1" w14:textId="77777777" w:rsidR="00297DBE" w:rsidRDefault="00297DBE" w:rsidP="00DB4984">
      <w:pPr>
        <w:rPr>
          <w:rFonts w:ascii="Arial" w:hAnsi="Arial" w:cs="Arial"/>
          <w:sz w:val="24"/>
          <w:szCs w:val="24"/>
        </w:rPr>
      </w:pPr>
    </w:p>
    <w:p w14:paraId="6D48ED9B" w14:textId="77777777" w:rsidR="00B57044" w:rsidRDefault="00297DBE" w:rsidP="00015832">
      <w:pPr>
        <w:rPr>
          <w:rFonts w:ascii="Arial" w:hAnsi="Arial" w:cs="Arial"/>
          <w:sz w:val="24"/>
          <w:szCs w:val="24"/>
        </w:rPr>
      </w:pPr>
      <w:r>
        <w:rPr>
          <w:noProof/>
        </w:rPr>
        <w:lastRenderedPageBreak/>
        <w:drawing>
          <wp:inline distT="0" distB="0" distL="0" distR="0" wp14:anchorId="5B85CE62" wp14:editId="374B5FAB">
            <wp:extent cx="5760720" cy="232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324735"/>
                    </a:xfrm>
                    <a:prstGeom prst="rect">
                      <a:avLst/>
                    </a:prstGeom>
                  </pic:spPr>
                </pic:pic>
              </a:graphicData>
            </a:graphic>
          </wp:inline>
        </w:drawing>
      </w:r>
    </w:p>
    <w:p w14:paraId="21D057A2" w14:textId="77777777" w:rsidR="00B57044" w:rsidRDefault="00B57044" w:rsidP="00015832">
      <w:pPr>
        <w:rPr>
          <w:rFonts w:ascii="Arial" w:hAnsi="Arial" w:cs="Arial"/>
          <w:sz w:val="24"/>
          <w:szCs w:val="24"/>
        </w:rPr>
      </w:pPr>
    </w:p>
    <w:p w14:paraId="50BEB34C" w14:textId="77777777" w:rsidR="003A0EBE" w:rsidRDefault="003A0EBE" w:rsidP="00015832">
      <w:pPr>
        <w:rPr>
          <w:rFonts w:ascii="Arial" w:hAnsi="Arial" w:cs="Arial"/>
          <w:sz w:val="24"/>
          <w:szCs w:val="24"/>
        </w:rPr>
      </w:pPr>
    </w:p>
    <w:p w14:paraId="3EF15575" w14:textId="77777777" w:rsidR="00297DBE" w:rsidRDefault="00297DBE" w:rsidP="003A0EBE">
      <w:pPr>
        <w:pStyle w:val="Bullet"/>
        <w:numPr>
          <w:ilvl w:val="0"/>
          <w:numId w:val="0"/>
        </w:numPr>
        <w:ind w:left="720" w:hanging="360"/>
        <w:rPr>
          <w:u w:val="single"/>
        </w:rPr>
      </w:pPr>
    </w:p>
    <w:p w14:paraId="4B684418" w14:textId="77777777" w:rsidR="003A0EBE" w:rsidRPr="005413CE" w:rsidRDefault="003A0EBE" w:rsidP="003A0EBE">
      <w:pPr>
        <w:pStyle w:val="Bullet"/>
        <w:numPr>
          <w:ilvl w:val="0"/>
          <w:numId w:val="0"/>
        </w:numPr>
        <w:ind w:left="720" w:hanging="360"/>
        <w:rPr>
          <w:u w:val="single"/>
        </w:rPr>
      </w:pPr>
      <w:r>
        <w:rPr>
          <w:u w:val="single"/>
        </w:rPr>
        <w:t>Excused Absences/</w:t>
      </w:r>
      <w:r w:rsidRPr="005413CE">
        <w:rPr>
          <w:u w:val="single"/>
        </w:rPr>
        <w:t>Dropping Lowest Grades</w:t>
      </w:r>
    </w:p>
    <w:p w14:paraId="7A091758" w14:textId="77777777" w:rsidR="003A0EBE" w:rsidRDefault="003A0EBE" w:rsidP="003A0EBE">
      <w:pPr>
        <w:pStyle w:val="Bullet"/>
        <w:numPr>
          <w:ilvl w:val="0"/>
          <w:numId w:val="0"/>
        </w:numPr>
        <w:ind w:left="720"/>
      </w:pPr>
      <w:r>
        <w:t>To allow for students’</w:t>
      </w:r>
      <w:r w:rsidRPr="008B7CF6">
        <w:t xml:space="preserve"> active </w:t>
      </w:r>
      <w:r>
        <w:t>lives</w:t>
      </w:r>
      <w:r w:rsidRPr="008B7CF6">
        <w:t xml:space="preserve">, </w:t>
      </w:r>
      <w:r>
        <w:t xml:space="preserve">each student will be allowed 2 excused absences.  Your first two absences will use up those excused absences, regardless of the reason for the absence (sister’s wedding, uncle’s funeral, bad flu, hangover, just didn’t want to go, etc.)  </w:t>
      </w:r>
      <w:r w:rsidRPr="008B7CF6">
        <w:t>Absences beyond two will</w:t>
      </w:r>
      <w:r>
        <w:t xml:space="preserve"> only be excused if the student registers her or his situation with UT’s Student Emergency Services.  (SES will ask for proof, and if convinced, will email SES approval to the Professor. Note that a student’s first two absences will be counted toward this allowance even if SES approves the absence.)</w:t>
      </w:r>
    </w:p>
    <w:p w14:paraId="49D187E0" w14:textId="77777777" w:rsidR="003A0EBE" w:rsidRPr="00074774" w:rsidRDefault="003A0EBE" w:rsidP="003A0EBE">
      <w:pPr>
        <w:pStyle w:val="Bullet"/>
        <w:numPr>
          <w:ilvl w:val="0"/>
          <w:numId w:val="0"/>
        </w:numPr>
        <w:ind w:left="720"/>
      </w:pPr>
      <w:r>
        <w:t>Students who miss no class sessions will benefit from having their lowest scores dropped for three of the categories (Participation, Team Exercise, Quiz grades will be dropped.  No cold call or term project grades will be dropped.)</w:t>
      </w:r>
      <w:r w:rsidRPr="008B7CF6">
        <w:t xml:space="preserve">  Note that students are responsible for all class material (</w:t>
      </w:r>
      <w:r>
        <w:t>including</w:t>
      </w:r>
      <w:r w:rsidRPr="008B7CF6">
        <w:t xml:space="preserve"> the material covered on days when class is missed</w:t>
      </w:r>
      <w:r>
        <w:t xml:space="preserve">.)  </w:t>
      </w:r>
    </w:p>
    <w:p w14:paraId="06566E6D" w14:textId="77777777" w:rsidR="003A0EBE" w:rsidRDefault="003A0EBE" w:rsidP="003A0EBE">
      <w:pPr>
        <w:rPr>
          <w:rFonts w:ascii="Arial" w:hAnsi="Arial" w:cs="Arial"/>
          <w:u w:val="single"/>
        </w:rPr>
      </w:pPr>
    </w:p>
    <w:p w14:paraId="3CD6FB1A" w14:textId="77777777" w:rsidR="003A0EBE" w:rsidRPr="0054293E" w:rsidRDefault="003A0EBE" w:rsidP="003A0EBE">
      <w:pPr>
        <w:pStyle w:val="Bullet"/>
        <w:numPr>
          <w:ilvl w:val="0"/>
          <w:numId w:val="0"/>
        </w:numPr>
        <w:ind w:left="360"/>
      </w:pPr>
      <w:r w:rsidRPr="00BB5611">
        <w:rPr>
          <w:u w:val="single"/>
        </w:rPr>
        <w:t>Appealing a Grade</w:t>
      </w:r>
      <w:r w:rsidRPr="0054293E">
        <w:t xml:space="preserve">: </w:t>
      </w:r>
    </w:p>
    <w:p w14:paraId="1E6BF46E" w14:textId="77777777" w:rsidR="003A0EBE" w:rsidRDefault="003A0EBE" w:rsidP="003A0EBE">
      <w:pPr>
        <w:pStyle w:val="Bullet"/>
        <w:numPr>
          <w:ilvl w:val="0"/>
          <w:numId w:val="0"/>
        </w:numPr>
        <w:ind w:left="720"/>
      </w:pPr>
      <w:r>
        <w:t xml:space="preserve">If </w:t>
      </w:r>
      <w:r w:rsidRPr="00074774">
        <w:t xml:space="preserve">you believe there is a grading </w:t>
      </w:r>
      <w:r>
        <w:t>error</w:t>
      </w:r>
      <w:r w:rsidRPr="00074774">
        <w:t xml:space="preserve"> which is cause for review, you may make an appeal.  All appeals must be submitted via </w:t>
      </w:r>
      <w:r w:rsidRPr="00BB5611">
        <w:t>email to</w:t>
      </w:r>
      <w:r>
        <w:t xml:space="preserve"> </w:t>
      </w:r>
      <w:hyperlink r:id="rId12" w:history="1">
        <w:r w:rsidRPr="006E6699">
          <w:rPr>
            <w:rStyle w:val="Hyperlink"/>
          </w:rPr>
          <w:t>leigh.mcalister@mccombs.utexas.edu</w:t>
        </w:r>
      </w:hyperlink>
      <w:r>
        <w:t xml:space="preserve"> </w:t>
      </w:r>
      <w:r w:rsidRPr="00BB5611">
        <w:t>and must be received no later than 11:59</w:t>
      </w:r>
      <w:r>
        <w:t xml:space="preserve"> </w:t>
      </w:r>
      <w:r w:rsidRPr="00BB5611">
        <w:t>pm on the 7</w:t>
      </w:r>
      <w:r w:rsidRPr="00BB5611">
        <w:rPr>
          <w:vertAlign w:val="superscript"/>
        </w:rPr>
        <w:t>th</w:t>
      </w:r>
      <w:r w:rsidRPr="00BB5611">
        <w:t xml:space="preserve"> calendar day after the grade is posted on </w:t>
      </w:r>
      <w:r>
        <w:t>Blackboard</w:t>
      </w:r>
      <w:r w:rsidRPr="00BB5611">
        <w:t xml:space="preserve"> or otherwise communicated to you.  Your appeal must include a</w:t>
      </w:r>
      <w:r>
        <w:t xml:space="preserve"> typed,</w:t>
      </w:r>
      <w:r w:rsidRPr="00BB5611">
        <w:t xml:space="preserve"> detailed, fact-based explanation of why you think the grade is in error (passage from a reading, lecture slide, etc.)</w:t>
      </w:r>
      <w:r>
        <w:t>.  Note that an appeal is not an opportunity to provide new information or explain an answer, but instead to correct a grading error on the answer submitted.  Also n</w:t>
      </w:r>
      <w:r w:rsidRPr="00BB5611">
        <w:t>ote that your</w:t>
      </w:r>
      <w:r w:rsidRPr="00074774">
        <w:t xml:space="preserve"> grade may be increased or decreased as a result of the appeal.  </w:t>
      </w:r>
      <w:r>
        <w:t xml:space="preserve">Finally, appeals for team grades must be agreed to by all team members (and the outcome will apply to all team members).  </w:t>
      </w:r>
    </w:p>
    <w:p w14:paraId="2E8CED97" w14:textId="77777777" w:rsidR="003A0EBE" w:rsidRDefault="003A0EBE" w:rsidP="00015832">
      <w:pPr>
        <w:rPr>
          <w:rFonts w:ascii="Arial" w:hAnsi="Arial" w:cs="Arial"/>
          <w:sz w:val="24"/>
          <w:szCs w:val="24"/>
        </w:rPr>
      </w:pPr>
    </w:p>
    <w:p w14:paraId="6F837439" w14:textId="77777777" w:rsidR="00252003" w:rsidRPr="009E034B" w:rsidRDefault="00252003">
      <w:pPr>
        <w:spacing w:line="240" w:lineRule="exact"/>
        <w:rPr>
          <w:rFonts w:ascii="Arial" w:hAnsi="Arial" w:cs="Arial"/>
          <w:sz w:val="24"/>
          <w:szCs w:val="24"/>
        </w:rPr>
      </w:pPr>
    </w:p>
    <w:p w14:paraId="210E9BA8" w14:textId="77777777" w:rsidR="00405CB8" w:rsidRPr="00793135" w:rsidRDefault="00793135">
      <w:pPr>
        <w:spacing w:line="240" w:lineRule="exact"/>
        <w:rPr>
          <w:rFonts w:ascii="Arial" w:hAnsi="Arial" w:cs="Arial"/>
          <w:b/>
          <w:sz w:val="24"/>
          <w:szCs w:val="24"/>
          <w:u w:val="single"/>
        </w:rPr>
      </w:pPr>
      <w:r w:rsidRPr="00793135">
        <w:rPr>
          <w:rFonts w:ascii="Arial" w:hAnsi="Arial" w:cs="Arial"/>
          <w:b/>
          <w:sz w:val="24"/>
          <w:szCs w:val="24"/>
          <w:u w:val="single"/>
        </w:rPr>
        <w:t>Determining final Letter Grade for Class</w:t>
      </w:r>
    </w:p>
    <w:p w14:paraId="487633B4" w14:textId="77777777" w:rsidR="00A24BA9" w:rsidRDefault="002634F0" w:rsidP="00A24BA9">
      <w:pPr>
        <w:tabs>
          <w:tab w:val="left" w:pos="1080"/>
        </w:tabs>
        <w:rPr>
          <w:rFonts w:ascii="Arial" w:hAnsi="Arial" w:cs="Arial"/>
          <w:sz w:val="24"/>
          <w:szCs w:val="24"/>
        </w:rPr>
      </w:pPr>
      <w:r>
        <w:rPr>
          <w:rFonts w:ascii="Arial" w:hAnsi="Arial" w:cs="Arial"/>
          <w:sz w:val="24"/>
          <w:szCs w:val="24"/>
        </w:rPr>
        <w:t>The above grading scheme will define a distribution of final number grades for the class.  Those number grades will be translated into letter grades in order to achieve the mandated class GPA for elective masters classes at McCombs.</w:t>
      </w:r>
    </w:p>
    <w:p w14:paraId="79AA58A7" w14:textId="77777777" w:rsidR="00793135" w:rsidRDefault="00793135" w:rsidP="00A24BA9">
      <w:pPr>
        <w:tabs>
          <w:tab w:val="left" w:pos="1080"/>
        </w:tabs>
        <w:rPr>
          <w:rFonts w:ascii="Arial" w:hAnsi="Arial" w:cs="Arial"/>
          <w:sz w:val="24"/>
          <w:szCs w:val="24"/>
        </w:rPr>
      </w:pPr>
    </w:p>
    <w:p w14:paraId="1717FDD3" w14:textId="77777777" w:rsidR="00240738" w:rsidRPr="009E034B" w:rsidRDefault="00240738">
      <w:pPr>
        <w:spacing w:line="240" w:lineRule="exact"/>
        <w:rPr>
          <w:rFonts w:ascii="Arial" w:hAnsi="Arial" w:cs="Arial"/>
          <w:sz w:val="24"/>
          <w:szCs w:val="24"/>
        </w:rPr>
      </w:pPr>
    </w:p>
    <w:p w14:paraId="0E714493" w14:textId="77777777" w:rsidR="00240738" w:rsidRPr="009E034B" w:rsidRDefault="00240738">
      <w:pPr>
        <w:spacing w:line="240" w:lineRule="exact"/>
        <w:rPr>
          <w:rFonts w:ascii="Arial" w:hAnsi="Arial" w:cs="Arial"/>
          <w:sz w:val="24"/>
          <w:szCs w:val="24"/>
        </w:rPr>
      </w:pPr>
    </w:p>
    <w:p w14:paraId="2A60625E" w14:textId="77777777" w:rsidR="002E4FA2" w:rsidRPr="00153864" w:rsidRDefault="002E4FA2" w:rsidP="002E4FA2">
      <w:pPr>
        <w:pStyle w:val="Title"/>
        <w:rPr>
          <w:rFonts w:asciiTheme="majorHAnsi" w:hAnsiTheme="majorHAnsi"/>
          <w:i/>
          <w:sz w:val="20"/>
          <w:szCs w:val="22"/>
        </w:rPr>
      </w:pPr>
      <w:r w:rsidRPr="0020309D">
        <w:rPr>
          <w:rFonts w:asciiTheme="majorHAnsi" w:hAnsiTheme="majorHAnsi"/>
          <w:i/>
          <w:sz w:val="20"/>
          <w:szCs w:val="22"/>
        </w:rPr>
        <w:lastRenderedPageBreak/>
        <w:t>University-Mandate</w:t>
      </w:r>
      <w:r>
        <w:rPr>
          <w:rFonts w:asciiTheme="majorHAnsi" w:hAnsiTheme="majorHAnsi"/>
          <w:i/>
          <w:sz w:val="20"/>
          <w:szCs w:val="22"/>
        </w:rPr>
        <w:t>d</w:t>
      </w:r>
      <w:r w:rsidRPr="0020309D">
        <w:rPr>
          <w:rFonts w:asciiTheme="majorHAnsi" w:hAnsiTheme="majorHAnsi"/>
          <w:i/>
          <w:sz w:val="20"/>
          <w:szCs w:val="22"/>
        </w:rPr>
        <w:t xml:space="preserve"> Syllabus Disclosures</w:t>
      </w:r>
    </w:p>
    <w:p w14:paraId="4EAA7502" w14:textId="77777777" w:rsidR="002E4FA2" w:rsidRPr="00DA6EE4" w:rsidRDefault="002E4FA2" w:rsidP="002E4FA2">
      <w:pPr>
        <w:pStyle w:val="CM11"/>
        <w:pBdr>
          <w:top w:val="single" w:sz="4" w:space="1" w:color="auto"/>
          <w:left w:val="single" w:sz="4" w:space="4" w:color="auto"/>
          <w:bottom w:val="single" w:sz="4" w:space="1" w:color="auto"/>
          <w:right w:val="single" w:sz="4" w:space="4" w:color="auto"/>
        </w:pBdr>
        <w:jc w:val="center"/>
        <w:rPr>
          <w:rFonts w:ascii="Arial" w:hAnsi="Arial" w:cs="Arial"/>
          <w:b/>
        </w:rPr>
      </w:pPr>
      <w:r w:rsidRPr="00DA6EE4">
        <w:rPr>
          <w:rFonts w:ascii="Arial" w:hAnsi="Arial" w:cs="Arial"/>
          <w:b/>
          <w:bCs/>
        </w:rPr>
        <w:t xml:space="preserve">Important </w:t>
      </w:r>
      <w:r>
        <w:rPr>
          <w:rFonts w:ascii="Arial" w:hAnsi="Arial" w:cs="Arial"/>
          <w:b/>
          <w:bCs/>
        </w:rPr>
        <w:t>Notifications</w:t>
      </w:r>
    </w:p>
    <w:p w14:paraId="7C57A4CA" w14:textId="77777777" w:rsidR="002E4FA2" w:rsidRPr="00CF58C4" w:rsidRDefault="002E4FA2" w:rsidP="002E4FA2">
      <w:pPr>
        <w:pStyle w:val="CM14"/>
        <w:spacing w:before="240" w:after="0" w:line="276" w:lineRule="atLeast"/>
        <w:jc w:val="center"/>
        <w:rPr>
          <w:rFonts w:ascii="Arial" w:hAnsi="Arial" w:cs="Arial"/>
        </w:rPr>
      </w:pPr>
      <w:r w:rsidRPr="00CF58C4">
        <w:rPr>
          <w:rFonts w:ascii="Arial" w:hAnsi="Arial" w:cs="Arial"/>
          <w:b/>
          <w:bCs/>
        </w:rPr>
        <w:t xml:space="preserve">Students with Disabilities </w:t>
      </w:r>
    </w:p>
    <w:p w14:paraId="4959DC22" w14:textId="77777777" w:rsidR="002E4FA2" w:rsidRDefault="002E4FA2" w:rsidP="002E4FA2">
      <w:pPr>
        <w:pStyle w:val="CM14"/>
        <w:spacing w:line="276" w:lineRule="atLeast"/>
        <w:rPr>
          <w:rFonts w:ascii="Arial" w:hAnsi="Arial" w:cs="Arial"/>
          <w:bCs/>
          <w:sz w:val="22"/>
          <w:szCs w:val="22"/>
        </w:rPr>
      </w:pPr>
      <w:r w:rsidRPr="003D19A0">
        <w:rPr>
          <w:rFonts w:ascii="Arial" w:hAnsi="Arial" w:cs="Arial"/>
          <w:bCs/>
          <w:sz w:val="22"/>
          <w:szCs w:val="22"/>
        </w:rPr>
        <w:t xml:space="preserve">Students with disabilities may request appropriate academic accommodations from the Division of Diversity and Community Engagement, Services for Students with Disabilities, 512-471-6259, </w:t>
      </w:r>
      <w:hyperlink r:id="rId13" w:history="1">
        <w:r w:rsidRPr="00A72CD3">
          <w:rPr>
            <w:rStyle w:val="Hyperlink"/>
            <w:rFonts w:ascii="Arial" w:hAnsi="Arial" w:cs="Arial"/>
            <w:bCs/>
            <w:sz w:val="22"/>
            <w:szCs w:val="22"/>
          </w:rPr>
          <w:t>http://www.utexas.edu/diversity/ddce/ssd/</w:t>
        </w:r>
      </w:hyperlink>
      <w:r w:rsidRPr="003D19A0">
        <w:rPr>
          <w:rFonts w:ascii="Arial" w:hAnsi="Arial" w:cs="Arial"/>
          <w:bCs/>
          <w:sz w:val="22"/>
          <w:szCs w:val="22"/>
        </w:rPr>
        <w:t>.</w:t>
      </w:r>
    </w:p>
    <w:p w14:paraId="175EDCD8" w14:textId="77777777" w:rsidR="002E4FA2" w:rsidRDefault="002E4FA2" w:rsidP="002E4FA2">
      <w:pPr>
        <w:pStyle w:val="CM14"/>
        <w:spacing w:before="240" w:after="0" w:line="276" w:lineRule="atLeast"/>
        <w:jc w:val="center"/>
        <w:rPr>
          <w:rFonts w:ascii="Arial" w:hAnsi="Arial" w:cs="Arial"/>
          <w:sz w:val="22"/>
        </w:rPr>
      </w:pPr>
      <w:r w:rsidRPr="003D19A0">
        <w:rPr>
          <w:rFonts w:ascii="Arial" w:hAnsi="Arial" w:cs="Arial"/>
          <w:b/>
          <w:bCs/>
        </w:rPr>
        <w:t>Religious</w:t>
      </w:r>
      <w:r w:rsidRPr="003D19A0">
        <w:rPr>
          <w:rFonts w:ascii="Arial" w:hAnsi="Arial" w:cs="Arial"/>
          <w:b/>
          <w:sz w:val="22"/>
        </w:rPr>
        <w:t xml:space="preserve"> Holy Days</w:t>
      </w:r>
    </w:p>
    <w:p w14:paraId="2D4B11CD" w14:textId="77777777" w:rsidR="002E4FA2" w:rsidRPr="003D19A0" w:rsidRDefault="002E4FA2" w:rsidP="002E4FA2">
      <w:pPr>
        <w:pStyle w:val="Default"/>
        <w:rPr>
          <w:rFonts w:ascii="Arial" w:hAnsi="Arial" w:cs="Arial"/>
          <w:sz w:val="22"/>
        </w:rPr>
      </w:pPr>
      <w:r w:rsidRPr="003D19A0">
        <w:rPr>
          <w:rFonts w:ascii="Arial" w:hAnsi="Arial" w:cs="Arial"/>
          <w:sz w:val="22"/>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33F6BC51" w14:textId="77777777" w:rsidR="002E4FA2" w:rsidRPr="00CF58C4" w:rsidRDefault="002E4FA2" w:rsidP="002E4FA2">
      <w:pPr>
        <w:pStyle w:val="CM14"/>
        <w:spacing w:before="240" w:after="0" w:line="276" w:lineRule="atLeast"/>
        <w:jc w:val="center"/>
        <w:rPr>
          <w:rFonts w:ascii="Arial" w:hAnsi="Arial" w:cs="Arial"/>
        </w:rPr>
      </w:pPr>
      <w:r w:rsidRPr="00CF58C4">
        <w:rPr>
          <w:rFonts w:ascii="Arial" w:hAnsi="Arial" w:cs="Arial"/>
          <w:b/>
          <w:bCs/>
        </w:rPr>
        <w:t>Policy on Scholastic Dishonesty</w:t>
      </w:r>
    </w:p>
    <w:p w14:paraId="1BA336E9" w14:textId="77777777" w:rsidR="002E4FA2" w:rsidRDefault="002E4FA2" w:rsidP="002E4FA2">
      <w:pPr>
        <w:pStyle w:val="CM9"/>
        <w:ind w:right="120"/>
        <w:rPr>
          <w:rFonts w:ascii="Arial" w:hAnsi="Arial" w:cs="Arial"/>
          <w:bCs/>
          <w:sz w:val="22"/>
          <w:szCs w:val="22"/>
        </w:rPr>
      </w:pPr>
      <w:r w:rsidRPr="00C045B0">
        <w:rPr>
          <w:rFonts w:ascii="Arial" w:hAnsi="Arial" w:cs="Arial"/>
          <w:bCs/>
          <w:sz w:val="22"/>
          <w:szCs w:val="22"/>
        </w:rPr>
        <w:t xml:space="preserve">The McCombs School of Business has no tolerance for acts of scholastic dishonesty.  The responsibilities of both students and faculty with regard to scholastic dishonesty are described in detail in the BBA Program’s Statement on Scholastic Dishonesty at </w:t>
      </w:r>
      <w:hyperlink r:id="rId14" w:history="1">
        <w:r w:rsidRPr="00A72CD3">
          <w:rPr>
            <w:rStyle w:val="Hyperlink"/>
            <w:rFonts w:ascii="Arial" w:hAnsi="Arial" w:cs="Arial"/>
            <w:bCs/>
            <w:sz w:val="22"/>
            <w:szCs w:val="22"/>
          </w:rPr>
          <w:t>http://www.mccombs.utexas.edu/BBA/Code-of-Ethics.aspx</w:t>
        </w:r>
      </w:hyperlink>
      <w:r w:rsidRPr="00C045B0">
        <w:rPr>
          <w:rFonts w:ascii="Arial" w:hAnsi="Arial" w:cs="Arial"/>
          <w:bCs/>
          <w:sz w:val="22"/>
          <w:szCs w:val="22"/>
        </w:rPr>
        <w:t xml:space="preserve">.  By teaching this course, I have agreed to observe all faculty responsibilities described in that document. By enrolling in this class, you have agreed to observe all student responsibilities described in that document.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Judicial Services website at </w:t>
      </w:r>
      <w:hyperlink r:id="rId15" w:history="1">
        <w:r w:rsidRPr="00A72CD3">
          <w:rPr>
            <w:rStyle w:val="Hyperlink"/>
            <w:rFonts w:ascii="Arial" w:hAnsi="Arial" w:cs="Arial"/>
            <w:bCs/>
            <w:sz w:val="22"/>
            <w:szCs w:val="22"/>
          </w:rPr>
          <w:t>http://deanofstudents.utexas.edu/sjs/</w:t>
        </w:r>
      </w:hyperlink>
      <w:r>
        <w:rPr>
          <w:rFonts w:ascii="Arial" w:hAnsi="Arial" w:cs="Arial"/>
          <w:bCs/>
          <w:sz w:val="22"/>
          <w:szCs w:val="22"/>
        </w:rPr>
        <w:t xml:space="preserve"> </w:t>
      </w:r>
      <w:r w:rsidRPr="00C045B0">
        <w:rPr>
          <w:rFonts w:ascii="Arial" w:hAnsi="Arial" w:cs="Arial"/>
          <w:bCs/>
          <w:sz w:val="22"/>
          <w:szCs w:val="22"/>
        </w:rPr>
        <w:t>to access the official University policies and procedures on scholastic dishonesty as well as further elaboration on what constitutes scholastic dishonesty.</w:t>
      </w:r>
      <w:r w:rsidRPr="00CF58C4">
        <w:rPr>
          <w:rFonts w:ascii="Arial" w:hAnsi="Arial" w:cs="Arial"/>
          <w:bCs/>
          <w:sz w:val="22"/>
          <w:szCs w:val="22"/>
        </w:rPr>
        <w:t xml:space="preserve"> </w:t>
      </w:r>
    </w:p>
    <w:p w14:paraId="5F7E470F" w14:textId="77777777" w:rsidR="00793135" w:rsidRDefault="00793135" w:rsidP="002E4FA2">
      <w:pPr>
        <w:pStyle w:val="CM14"/>
        <w:spacing w:before="240" w:after="0" w:line="276" w:lineRule="atLeast"/>
        <w:jc w:val="center"/>
        <w:rPr>
          <w:rFonts w:ascii="Arial" w:hAnsi="Arial" w:cs="Arial"/>
          <w:b/>
          <w:bCs/>
        </w:rPr>
      </w:pPr>
    </w:p>
    <w:p w14:paraId="0A78F00E" w14:textId="77777777" w:rsidR="002E4FA2" w:rsidRPr="000223BD" w:rsidRDefault="002E4FA2" w:rsidP="002E4FA2">
      <w:pPr>
        <w:pStyle w:val="CM14"/>
        <w:spacing w:before="240" w:after="0" w:line="276" w:lineRule="atLeast"/>
        <w:jc w:val="center"/>
        <w:rPr>
          <w:rFonts w:ascii="Arial" w:hAnsi="Arial" w:cs="Arial"/>
          <w:b/>
          <w:bCs/>
        </w:rPr>
      </w:pPr>
      <w:r w:rsidRPr="000223BD">
        <w:rPr>
          <w:rFonts w:ascii="Arial" w:hAnsi="Arial" w:cs="Arial"/>
          <w:b/>
          <w:bCs/>
        </w:rPr>
        <w:t>Campus Safety</w:t>
      </w:r>
    </w:p>
    <w:p w14:paraId="5C9E0840" w14:textId="77777777" w:rsidR="002E4FA2" w:rsidRPr="000223BD" w:rsidRDefault="002E4FA2" w:rsidP="002E4FA2">
      <w:pPr>
        <w:pStyle w:val="CM9"/>
        <w:ind w:right="120"/>
        <w:rPr>
          <w:rFonts w:ascii="Arial" w:hAnsi="Arial" w:cs="Arial"/>
          <w:bCs/>
          <w:sz w:val="22"/>
          <w:szCs w:val="22"/>
        </w:rPr>
      </w:pPr>
      <w:r w:rsidRPr="000223BD">
        <w:rPr>
          <w:rFonts w:ascii="Arial" w:hAnsi="Arial" w:cs="Arial"/>
          <w:bCs/>
          <w:sz w:val="22"/>
          <w:szCs w:val="22"/>
        </w:rPr>
        <w:t>Please note the following recommendations regarding emergency evacuation</w:t>
      </w:r>
      <w:r>
        <w:rPr>
          <w:rFonts w:ascii="Arial" w:hAnsi="Arial" w:cs="Arial"/>
          <w:bCs/>
          <w:sz w:val="22"/>
          <w:szCs w:val="22"/>
        </w:rPr>
        <w:t>, provided by</w:t>
      </w:r>
      <w:r w:rsidRPr="000223BD">
        <w:rPr>
          <w:rFonts w:ascii="Arial" w:hAnsi="Arial" w:cs="Arial"/>
          <w:bCs/>
          <w:sz w:val="22"/>
          <w:szCs w:val="22"/>
        </w:rPr>
        <w:t xml:space="preserve"> the Office of Campus Safety and Security, 512-471-5767</w:t>
      </w:r>
      <w:r>
        <w:rPr>
          <w:rFonts w:ascii="Arial" w:hAnsi="Arial" w:cs="Arial"/>
          <w:bCs/>
          <w:sz w:val="22"/>
          <w:szCs w:val="22"/>
        </w:rPr>
        <w:t xml:space="preserve">, </w:t>
      </w:r>
      <w:hyperlink r:id="rId16" w:history="1">
        <w:r w:rsidRPr="00A72CD3">
          <w:rPr>
            <w:rStyle w:val="Hyperlink"/>
            <w:rFonts w:ascii="Arial" w:hAnsi="Arial" w:cs="Arial"/>
            <w:bCs/>
            <w:sz w:val="22"/>
            <w:szCs w:val="22"/>
          </w:rPr>
          <w:t>http://www.utexas.edu/safety</w:t>
        </w:r>
      </w:hyperlink>
      <w:r w:rsidRPr="000223BD">
        <w:rPr>
          <w:rFonts w:ascii="Arial" w:hAnsi="Arial" w:cs="Arial"/>
          <w:bCs/>
          <w:sz w:val="22"/>
          <w:szCs w:val="22"/>
        </w:rPr>
        <w:t>:</w:t>
      </w:r>
    </w:p>
    <w:p w14:paraId="35AF5DCF" w14:textId="77777777" w:rsidR="002E4FA2" w:rsidRPr="000223BD" w:rsidRDefault="002E4FA2" w:rsidP="002E4FA2">
      <w:pPr>
        <w:pStyle w:val="CM9"/>
        <w:numPr>
          <w:ilvl w:val="0"/>
          <w:numId w:val="26"/>
        </w:numPr>
        <w:ind w:right="120"/>
        <w:rPr>
          <w:rFonts w:ascii="Arial" w:hAnsi="Arial" w:cs="Arial"/>
          <w:bCs/>
          <w:sz w:val="22"/>
          <w:szCs w:val="22"/>
        </w:rPr>
      </w:pPr>
      <w:r w:rsidRPr="000223BD">
        <w:rPr>
          <w:rFonts w:ascii="Arial" w:hAnsi="Arial" w:cs="Arial"/>
          <w:bCs/>
          <w:sz w:val="22"/>
          <w:szCs w:val="22"/>
        </w:rPr>
        <w:t>Occupants of buildings on The University of Texas at Austin campus are required to evacuate buildings when a fire alarm is activated.  Alarm activation or announcement requires exiting and assembling outside.</w:t>
      </w:r>
    </w:p>
    <w:p w14:paraId="23AEB0E2" w14:textId="77777777" w:rsidR="002E4FA2" w:rsidRPr="000223BD" w:rsidRDefault="002E4FA2" w:rsidP="002E4FA2">
      <w:pPr>
        <w:pStyle w:val="CM9"/>
        <w:numPr>
          <w:ilvl w:val="0"/>
          <w:numId w:val="26"/>
        </w:numPr>
        <w:ind w:right="120"/>
        <w:rPr>
          <w:rFonts w:ascii="Arial" w:hAnsi="Arial" w:cs="Arial"/>
          <w:bCs/>
          <w:sz w:val="22"/>
          <w:szCs w:val="22"/>
        </w:rPr>
      </w:pPr>
      <w:r w:rsidRPr="000223BD">
        <w:rPr>
          <w:rFonts w:ascii="Arial" w:hAnsi="Arial" w:cs="Arial"/>
          <w:bCs/>
          <w:sz w:val="22"/>
          <w:szCs w:val="22"/>
        </w:rPr>
        <w:t>Familiarize yourself with all exit doors of each classroom and building you may occupy.  Remember that the nearest exit door may not be the one you used when entering the building.</w:t>
      </w:r>
    </w:p>
    <w:p w14:paraId="7FC48A0A" w14:textId="77777777" w:rsidR="002E4FA2" w:rsidRPr="000223BD" w:rsidRDefault="002E4FA2" w:rsidP="002E4FA2">
      <w:pPr>
        <w:pStyle w:val="CM9"/>
        <w:numPr>
          <w:ilvl w:val="0"/>
          <w:numId w:val="26"/>
        </w:numPr>
        <w:ind w:right="120"/>
        <w:rPr>
          <w:rFonts w:ascii="Arial" w:hAnsi="Arial" w:cs="Arial"/>
          <w:bCs/>
          <w:sz w:val="22"/>
          <w:szCs w:val="22"/>
        </w:rPr>
      </w:pPr>
      <w:r w:rsidRPr="000223BD">
        <w:rPr>
          <w:rFonts w:ascii="Arial" w:hAnsi="Arial" w:cs="Arial"/>
          <w:bCs/>
          <w:sz w:val="22"/>
          <w:szCs w:val="22"/>
        </w:rPr>
        <w:t xml:space="preserve">Students requiring assistance in evacuation should inform the instructor in writing during </w:t>
      </w:r>
      <w:r>
        <w:rPr>
          <w:rFonts w:ascii="Arial" w:hAnsi="Arial" w:cs="Arial"/>
          <w:bCs/>
          <w:sz w:val="22"/>
          <w:szCs w:val="22"/>
        </w:rPr>
        <w:t xml:space="preserve">the </w:t>
      </w:r>
      <w:r w:rsidRPr="000223BD">
        <w:rPr>
          <w:rFonts w:ascii="Arial" w:hAnsi="Arial" w:cs="Arial"/>
          <w:bCs/>
          <w:sz w:val="22"/>
          <w:szCs w:val="22"/>
        </w:rPr>
        <w:t>first week of class.</w:t>
      </w:r>
    </w:p>
    <w:p w14:paraId="31F0ADD3" w14:textId="77777777" w:rsidR="002E4FA2" w:rsidRPr="000223BD" w:rsidRDefault="002E4FA2" w:rsidP="002E4FA2">
      <w:pPr>
        <w:pStyle w:val="CM9"/>
        <w:numPr>
          <w:ilvl w:val="0"/>
          <w:numId w:val="26"/>
        </w:numPr>
        <w:ind w:right="120"/>
        <w:rPr>
          <w:rFonts w:ascii="Arial" w:hAnsi="Arial" w:cs="Arial"/>
          <w:bCs/>
          <w:sz w:val="22"/>
          <w:szCs w:val="22"/>
        </w:rPr>
      </w:pPr>
      <w:r w:rsidRPr="000223BD">
        <w:rPr>
          <w:rFonts w:ascii="Arial" w:hAnsi="Arial" w:cs="Arial"/>
          <w:bCs/>
          <w:sz w:val="22"/>
          <w:szCs w:val="22"/>
        </w:rPr>
        <w:t>In the event of an evacuation, follow the instruction of faculty or class instructors.</w:t>
      </w:r>
    </w:p>
    <w:p w14:paraId="79494BCB" w14:textId="77777777" w:rsidR="002E4FA2" w:rsidRPr="000223BD" w:rsidRDefault="002E4FA2" w:rsidP="002E4FA2">
      <w:pPr>
        <w:pStyle w:val="CM9"/>
        <w:numPr>
          <w:ilvl w:val="0"/>
          <w:numId w:val="26"/>
        </w:numPr>
        <w:ind w:right="120"/>
        <w:rPr>
          <w:rFonts w:ascii="Arial" w:hAnsi="Arial" w:cs="Arial"/>
          <w:bCs/>
          <w:sz w:val="22"/>
          <w:szCs w:val="22"/>
        </w:rPr>
      </w:pPr>
      <w:r w:rsidRPr="000223BD">
        <w:rPr>
          <w:rFonts w:ascii="Arial" w:hAnsi="Arial" w:cs="Arial"/>
          <w:bCs/>
          <w:sz w:val="22"/>
          <w:szCs w:val="22"/>
        </w:rPr>
        <w:t xml:space="preserve">Do not re-enter a building unless given instructions by the following: Austin Fire Department, The University of Texas at Austin Police Department, or Fire </w:t>
      </w:r>
      <w:r w:rsidRPr="000223BD">
        <w:rPr>
          <w:rFonts w:ascii="Arial" w:hAnsi="Arial" w:cs="Arial"/>
          <w:bCs/>
          <w:sz w:val="22"/>
          <w:szCs w:val="22"/>
        </w:rPr>
        <w:lastRenderedPageBreak/>
        <w:t>Prevention Services office.</w:t>
      </w:r>
    </w:p>
    <w:p w14:paraId="0BEDAA47" w14:textId="77777777" w:rsidR="002E4FA2" w:rsidRPr="000223BD" w:rsidRDefault="002E4FA2" w:rsidP="002E4FA2">
      <w:pPr>
        <w:pStyle w:val="CM9"/>
        <w:numPr>
          <w:ilvl w:val="0"/>
          <w:numId w:val="26"/>
        </w:numPr>
        <w:ind w:right="120"/>
        <w:rPr>
          <w:rFonts w:ascii="Arial" w:hAnsi="Arial" w:cs="Arial"/>
          <w:bCs/>
          <w:sz w:val="22"/>
          <w:szCs w:val="22"/>
        </w:rPr>
      </w:pPr>
      <w:r w:rsidRPr="000223BD">
        <w:rPr>
          <w:rFonts w:ascii="Arial" w:hAnsi="Arial" w:cs="Arial"/>
          <w:bCs/>
          <w:sz w:val="22"/>
          <w:szCs w:val="22"/>
        </w:rPr>
        <w:t>Behavior Concerns Advice Line (BCAL):  512-232-5050</w:t>
      </w:r>
    </w:p>
    <w:p w14:paraId="37AA1F44" w14:textId="77777777" w:rsidR="002E4FA2" w:rsidRDefault="002E4FA2" w:rsidP="002E4FA2">
      <w:pPr>
        <w:pStyle w:val="CM9"/>
        <w:numPr>
          <w:ilvl w:val="0"/>
          <w:numId w:val="26"/>
        </w:numPr>
        <w:tabs>
          <w:tab w:val="center" w:pos="13320"/>
        </w:tabs>
        <w:ind w:right="-569"/>
        <w:rPr>
          <w:rStyle w:val="Hyperlink"/>
          <w:rFonts w:ascii="Arial" w:hAnsi="Arial" w:cs="Arial"/>
          <w:color w:val="000000" w:themeColor="text1"/>
          <w:sz w:val="22"/>
        </w:rPr>
      </w:pPr>
      <w:r w:rsidRPr="002028FF">
        <w:rPr>
          <w:rFonts w:ascii="Arial" w:hAnsi="Arial" w:cs="Arial"/>
          <w:bCs/>
          <w:sz w:val="22"/>
          <w:szCs w:val="22"/>
        </w:rPr>
        <w:t xml:space="preserve">Further information regarding emergency evacuation routes and emergency procedures can be found at: </w:t>
      </w:r>
      <w:hyperlink r:id="rId17" w:history="1">
        <w:r w:rsidRPr="002028FF">
          <w:rPr>
            <w:rStyle w:val="Hyperlink"/>
            <w:rFonts w:ascii="Arial" w:hAnsi="Arial" w:cs="Arial"/>
            <w:bCs/>
            <w:sz w:val="22"/>
            <w:szCs w:val="22"/>
          </w:rPr>
          <w:t>http://www.utexas.edu/emergency</w:t>
        </w:r>
      </w:hyperlink>
      <w:r w:rsidRPr="002028FF">
        <w:rPr>
          <w:rStyle w:val="Hyperlink"/>
          <w:rFonts w:ascii="Arial" w:hAnsi="Arial" w:cs="Arial"/>
          <w:color w:val="000000" w:themeColor="text1"/>
          <w:sz w:val="22"/>
        </w:rPr>
        <w:t>.</w:t>
      </w:r>
    </w:p>
    <w:p w14:paraId="147E3365" w14:textId="77777777" w:rsidR="00C81B07" w:rsidRDefault="00C81B07" w:rsidP="001926BB">
      <w:pPr>
        <w:pStyle w:val="Default"/>
      </w:pPr>
    </w:p>
    <w:p w14:paraId="48866C4D" w14:textId="77777777" w:rsidR="001926BB" w:rsidRPr="00C81B07" w:rsidRDefault="001926BB" w:rsidP="001926BB">
      <w:pPr>
        <w:pStyle w:val="Default"/>
        <w:rPr>
          <w:rFonts w:ascii="Arial" w:hAnsi="Arial" w:cs="Arial"/>
          <w:b/>
          <w:color w:val="984806" w:themeColor="accent6" w:themeShade="80"/>
          <w:sz w:val="32"/>
          <w:szCs w:val="32"/>
        </w:rPr>
      </w:pPr>
      <w:r w:rsidRPr="00C81B07">
        <w:rPr>
          <w:rFonts w:ascii="Arial" w:hAnsi="Arial" w:cs="Arial"/>
          <w:b/>
          <w:color w:val="984806" w:themeColor="accent6" w:themeShade="80"/>
          <w:sz w:val="32"/>
          <w:szCs w:val="32"/>
        </w:rPr>
        <w:t>Classroom Guidelines</w:t>
      </w:r>
      <w:r w:rsidR="00C81B07" w:rsidRPr="00C81B07">
        <w:rPr>
          <w:rFonts w:ascii="Arial" w:hAnsi="Arial" w:cs="Arial"/>
          <w:b/>
          <w:color w:val="984806" w:themeColor="accent6" w:themeShade="80"/>
          <w:sz w:val="32"/>
          <w:szCs w:val="32"/>
        </w:rPr>
        <w:t xml:space="preserve"> to</w:t>
      </w:r>
      <w:r w:rsidRPr="00C81B07">
        <w:rPr>
          <w:rFonts w:ascii="Arial" w:hAnsi="Arial" w:cs="Arial"/>
          <w:b/>
          <w:color w:val="984806" w:themeColor="accent6" w:themeShade="80"/>
          <w:sz w:val="32"/>
          <w:szCs w:val="32"/>
        </w:rPr>
        <w:t xml:space="preserve"> “Protect Texas Together” </w:t>
      </w:r>
    </w:p>
    <w:p w14:paraId="67F5B22B" w14:textId="77777777" w:rsidR="00C81B07" w:rsidRPr="00C81B07" w:rsidRDefault="00C81B07" w:rsidP="001926BB">
      <w:pPr>
        <w:pStyle w:val="Default"/>
        <w:rPr>
          <w:rFonts w:ascii="Arial" w:hAnsi="Arial" w:cs="Arial"/>
        </w:rPr>
      </w:pPr>
    </w:p>
    <w:p w14:paraId="57C1008C" w14:textId="77777777" w:rsidR="00C81B07" w:rsidRDefault="001926BB" w:rsidP="001926BB">
      <w:pPr>
        <w:pStyle w:val="Default"/>
        <w:rPr>
          <w:rFonts w:ascii="Arial" w:hAnsi="Arial" w:cs="Arial"/>
        </w:rPr>
      </w:pPr>
      <w:r w:rsidRPr="00C81B07">
        <w:rPr>
          <w:rFonts w:ascii="Arial" w:hAnsi="Arial" w:cs="Arial"/>
        </w:rPr>
        <w:t>1. Face coverings are required in all University of Texas at Austin buildings at all times. Stay home if you’re sick.</w:t>
      </w:r>
    </w:p>
    <w:p w14:paraId="223EEE67" w14:textId="77777777" w:rsidR="001926BB" w:rsidRPr="00C81B07" w:rsidRDefault="001926BB" w:rsidP="001926BB">
      <w:pPr>
        <w:pStyle w:val="Default"/>
        <w:rPr>
          <w:rFonts w:ascii="Arial" w:hAnsi="Arial" w:cs="Arial"/>
        </w:rPr>
      </w:pPr>
      <w:r w:rsidRPr="00C81B07">
        <w:rPr>
          <w:rFonts w:ascii="Arial" w:hAnsi="Arial" w:cs="Arial"/>
        </w:rPr>
        <w:t xml:space="preserve"> </w:t>
      </w:r>
    </w:p>
    <w:p w14:paraId="634C9C57" w14:textId="77777777" w:rsidR="001926BB" w:rsidRDefault="001926BB" w:rsidP="001926BB">
      <w:pPr>
        <w:pStyle w:val="Default"/>
        <w:rPr>
          <w:rFonts w:ascii="Arial" w:hAnsi="Arial" w:cs="Arial"/>
        </w:rPr>
      </w:pPr>
      <w:r w:rsidRPr="00C81B07">
        <w:rPr>
          <w:rFonts w:ascii="Arial" w:hAnsi="Arial" w:cs="Arial"/>
        </w:rPr>
        <w:t xml:space="preserve">2. Consumption of food and drink is not allowed in classrooms or public areas of university buildings except for designated break areas. </w:t>
      </w:r>
    </w:p>
    <w:p w14:paraId="0D1694EB" w14:textId="77777777" w:rsidR="00C81B07" w:rsidRPr="00C81B07" w:rsidRDefault="00C81B07" w:rsidP="001926BB">
      <w:pPr>
        <w:pStyle w:val="Default"/>
        <w:rPr>
          <w:rFonts w:ascii="Arial" w:hAnsi="Arial" w:cs="Arial"/>
        </w:rPr>
      </w:pPr>
    </w:p>
    <w:p w14:paraId="365BB0A5" w14:textId="77777777" w:rsidR="001926BB" w:rsidRDefault="001926BB" w:rsidP="001926BB">
      <w:pPr>
        <w:pStyle w:val="Default"/>
        <w:rPr>
          <w:rFonts w:ascii="Arial" w:hAnsi="Arial" w:cs="Arial"/>
        </w:rPr>
      </w:pPr>
      <w:r w:rsidRPr="00C81B07">
        <w:rPr>
          <w:rFonts w:ascii="Arial" w:hAnsi="Arial" w:cs="Arial"/>
        </w:rPr>
        <w:t xml:space="preserve">3. Enter the building at the designated entrances. Use the hand sanitizer as provided, or your own personal hand sanitizer, after entering the building. </w:t>
      </w:r>
    </w:p>
    <w:p w14:paraId="76948966" w14:textId="77777777" w:rsidR="00C81B07" w:rsidRPr="00C81B07" w:rsidRDefault="00C81B07" w:rsidP="001926BB">
      <w:pPr>
        <w:pStyle w:val="Default"/>
        <w:rPr>
          <w:rFonts w:ascii="Arial" w:hAnsi="Arial" w:cs="Arial"/>
        </w:rPr>
      </w:pPr>
    </w:p>
    <w:p w14:paraId="3B67F7A1" w14:textId="77777777" w:rsidR="001926BB" w:rsidRDefault="001926BB" w:rsidP="001926BB">
      <w:pPr>
        <w:pStyle w:val="Default"/>
        <w:rPr>
          <w:rFonts w:ascii="Arial" w:hAnsi="Arial" w:cs="Arial"/>
        </w:rPr>
      </w:pPr>
      <w:r w:rsidRPr="00C81B07">
        <w:rPr>
          <w:rFonts w:ascii="Arial" w:hAnsi="Arial" w:cs="Arial"/>
        </w:rPr>
        <w:t xml:space="preserve">4. Follow the corridor and stairway directional signage where applicable, maintaining proper social distancing and noted path of travel. </w:t>
      </w:r>
    </w:p>
    <w:p w14:paraId="1E93B2C8" w14:textId="77777777" w:rsidR="00C81B07" w:rsidRPr="00C81B07" w:rsidRDefault="00C81B07" w:rsidP="001926BB">
      <w:pPr>
        <w:pStyle w:val="Default"/>
        <w:rPr>
          <w:rFonts w:ascii="Arial" w:hAnsi="Arial" w:cs="Arial"/>
        </w:rPr>
      </w:pPr>
    </w:p>
    <w:p w14:paraId="233E6D96" w14:textId="77777777" w:rsidR="001926BB" w:rsidRDefault="001926BB" w:rsidP="001926BB">
      <w:pPr>
        <w:pStyle w:val="Default"/>
        <w:rPr>
          <w:rFonts w:ascii="Arial" w:hAnsi="Arial" w:cs="Arial"/>
        </w:rPr>
      </w:pPr>
      <w:r w:rsidRPr="00C81B07">
        <w:rPr>
          <w:rFonts w:ascii="Arial" w:hAnsi="Arial" w:cs="Arial"/>
        </w:rPr>
        <w:t xml:space="preserve">5. All physically able individuals should use stairs whenever possible. If an elevator is required there should be no more than the number of occupants noted on the elevator signage in the elevator at a time, maintaining social distancing. </w:t>
      </w:r>
    </w:p>
    <w:p w14:paraId="2CFEDF8C" w14:textId="77777777" w:rsidR="00C81B07" w:rsidRPr="00C81B07" w:rsidRDefault="00C81B07" w:rsidP="001926BB">
      <w:pPr>
        <w:pStyle w:val="Default"/>
        <w:rPr>
          <w:rFonts w:ascii="Arial" w:hAnsi="Arial" w:cs="Arial"/>
        </w:rPr>
      </w:pPr>
    </w:p>
    <w:p w14:paraId="48D2BF59" w14:textId="77777777" w:rsidR="001926BB" w:rsidRDefault="001926BB" w:rsidP="001926BB">
      <w:pPr>
        <w:pStyle w:val="Default"/>
        <w:rPr>
          <w:rFonts w:ascii="Arial" w:hAnsi="Arial" w:cs="Arial"/>
        </w:rPr>
      </w:pPr>
      <w:r w:rsidRPr="00C81B07">
        <w:rPr>
          <w:rFonts w:ascii="Arial" w:hAnsi="Arial" w:cs="Arial"/>
        </w:rPr>
        <w:t>6. It is recommended that all classrooms doors remain propped open before, during, and after class if it is not disruptive. This decision is at the discretion of the instructor using the classroom.</w:t>
      </w:r>
    </w:p>
    <w:p w14:paraId="580389BB" w14:textId="77777777" w:rsidR="00C81B07" w:rsidRPr="00C81B07" w:rsidRDefault="00C81B07" w:rsidP="001926BB">
      <w:pPr>
        <w:pStyle w:val="Default"/>
        <w:rPr>
          <w:rFonts w:ascii="Arial" w:hAnsi="Arial" w:cs="Arial"/>
        </w:rPr>
      </w:pPr>
    </w:p>
    <w:p w14:paraId="1AC7A0F4" w14:textId="77777777" w:rsidR="001926BB" w:rsidRDefault="001926BB" w:rsidP="001926BB">
      <w:pPr>
        <w:pStyle w:val="Default"/>
        <w:rPr>
          <w:rFonts w:ascii="Arial" w:hAnsi="Arial" w:cs="Arial"/>
        </w:rPr>
      </w:pPr>
      <w:r w:rsidRPr="00C81B07">
        <w:rPr>
          <w:rFonts w:ascii="Arial" w:hAnsi="Arial" w:cs="Arial"/>
        </w:rPr>
        <w:t>7. Enter the classroom and go directly to the front of the room. Use sanitizing wipes, provided in the classroom or those that you provide, to wipe off podium, console, keyboard, and lavalier microphone. The wipe will need to be disposed of after class in the nearest trash receptacle.</w:t>
      </w:r>
    </w:p>
    <w:p w14:paraId="77767832" w14:textId="77777777" w:rsidR="00C81B07" w:rsidRPr="00C81B07" w:rsidRDefault="00C81B07" w:rsidP="001926BB">
      <w:pPr>
        <w:pStyle w:val="Default"/>
        <w:rPr>
          <w:rFonts w:ascii="Arial" w:hAnsi="Arial" w:cs="Arial"/>
        </w:rPr>
      </w:pPr>
    </w:p>
    <w:p w14:paraId="16EE01EA" w14:textId="77777777" w:rsidR="001926BB" w:rsidRDefault="001926BB" w:rsidP="001926BB">
      <w:pPr>
        <w:pStyle w:val="Default"/>
        <w:rPr>
          <w:rFonts w:ascii="Arial" w:hAnsi="Arial" w:cs="Arial"/>
        </w:rPr>
      </w:pPr>
      <w:r w:rsidRPr="00C81B07">
        <w:rPr>
          <w:rFonts w:ascii="Arial" w:hAnsi="Arial" w:cs="Arial"/>
        </w:rPr>
        <w:t xml:space="preserve">8. It is recommended that the instructor stay behind the plane defined by the lectern to maintain proper social distancing. </w:t>
      </w:r>
    </w:p>
    <w:p w14:paraId="43CC2947" w14:textId="77777777" w:rsidR="00C81B07" w:rsidRPr="00C81B07" w:rsidRDefault="00C81B07" w:rsidP="001926BB">
      <w:pPr>
        <w:pStyle w:val="Default"/>
        <w:rPr>
          <w:rFonts w:ascii="Arial" w:hAnsi="Arial" w:cs="Arial"/>
        </w:rPr>
      </w:pPr>
    </w:p>
    <w:p w14:paraId="0A585646" w14:textId="77777777" w:rsidR="001926BB" w:rsidRDefault="001926BB" w:rsidP="001926BB">
      <w:pPr>
        <w:pStyle w:val="Default"/>
        <w:rPr>
          <w:rFonts w:ascii="Arial" w:hAnsi="Arial" w:cs="Arial"/>
        </w:rPr>
      </w:pPr>
      <w:r w:rsidRPr="00C81B07">
        <w:rPr>
          <w:rFonts w:ascii="Arial" w:hAnsi="Arial" w:cs="Arial"/>
        </w:rPr>
        <w:t xml:space="preserve">9. Please use the microphone at all times to ensure that you can be heard while wearing a mask, and that your voice is picked up by lecture capture technology in the classroom if it is operating. Repeat questions that students ask, because they will not be picked up by your microphone. </w:t>
      </w:r>
    </w:p>
    <w:p w14:paraId="79F267DC" w14:textId="77777777" w:rsidR="00C81B07" w:rsidRPr="00C81B07" w:rsidRDefault="00C81B07" w:rsidP="001926BB">
      <w:pPr>
        <w:pStyle w:val="Default"/>
        <w:rPr>
          <w:rFonts w:ascii="Arial" w:hAnsi="Arial" w:cs="Arial"/>
        </w:rPr>
      </w:pPr>
    </w:p>
    <w:p w14:paraId="6387581C" w14:textId="77777777" w:rsidR="00C81B07" w:rsidRDefault="001926BB" w:rsidP="001926BB">
      <w:pPr>
        <w:pStyle w:val="Default"/>
        <w:rPr>
          <w:rFonts w:ascii="Arial" w:hAnsi="Arial" w:cs="Arial"/>
        </w:rPr>
      </w:pPr>
      <w:r w:rsidRPr="00C81B07">
        <w:rPr>
          <w:rFonts w:ascii="Arial" w:hAnsi="Arial" w:cs="Arial"/>
        </w:rPr>
        <w:t>10. At the end of class, dismiss class by sections, starting at the back when the classroom has exits i</w:t>
      </w:r>
      <w:r w:rsidR="00C81B07">
        <w:rPr>
          <w:rFonts w:ascii="Arial" w:hAnsi="Arial" w:cs="Arial"/>
        </w:rPr>
        <w:t>n</w:t>
      </w:r>
      <w:r w:rsidR="00364BF0">
        <w:rPr>
          <w:rFonts w:ascii="Arial" w:hAnsi="Arial" w:cs="Arial"/>
        </w:rPr>
        <w:t xml:space="preserve"> </w:t>
      </w:r>
      <w:r w:rsidRPr="00C81B07">
        <w:rPr>
          <w:rFonts w:ascii="Arial" w:hAnsi="Arial" w:cs="Arial"/>
        </w:rPr>
        <w:t>the rear, and at the front when the classroom has exits in front.</w:t>
      </w:r>
    </w:p>
    <w:p w14:paraId="5A4C074E" w14:textId="77777777" w:rsidR="001926BB" w:rsidRPr="00C81B07" w:rsidRDefault="001926BB" w:rsidP="001926BB">
      <w:pPr>
        <w:pStyle w:val="Default"/>
        <w:rPr>
          <w:rFonts w:ascii="Arial" w:hAnsi="Arial" w:cs="Arial"/>
        </w:rPr>
      </w:pPr>
      <w:r w:rsidRPr="00C81B07">
        <w:rPr>
          <w:rFonts w:ascii="Arial" w:hAnsi="Arial" w:cs="Arial"/>
        </w:rPr>
        <w:t xml:space="preserve"> </w:t>
      </w:r>
    </w:p>
    <w:p w14:paraId="31C13313" w14:textId="77777777" w:rsidR="001926BB" w:rsidRPr="001926BB" w:rsidRDefault="001926BB" w:rsidP="001926BB">
      <w:pPr>
        <w:pStyle w:val="Default"/>
      </w:pPr>
      <w:r w:rsidRPr="00C81B07">
        <w:rPr>
          <w:rFonts w:ascii="Arial" w:hAnsi="Arial" w:cs="Arial"/>
        </w:rPr>
        <w:lastRenderedPageBreak/>
        <w:t xml:space="preserve">11. Please designate, at the beginning of class, a location outside the building to meet with any students who would like to speak with you after class so that the next class can get set </w:t>
      </w:r>
      <w:r>
        <w:t>up.</w:t>
      </w:r>
    </w:p>
    <w:sectPr w:rsidR="001926BB" w:rsidRPr="001926BB" w:rsidSect="00A24BA9">
      <w:headerReference w:type="even" r:id="rId18"/>
      <w:headerReference w:type="default" r:id="rId19"/>
      <w:footnotePr>
        <w:numRestart w:val="eachSect"/>
      </w:footnotePr>
      <w:pgSz w:w="12240" w:h="15840" w:code="1"/>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14FEE" w14:textId="77777777" w:rsidR="005D0CF6" w:rsidRDefault="005D0CF6">
      <w:r>
        <w:separator/>
      </w:r>
    </w:p>
  </w:endnote>
  <w:endnote w:type="continuationSeparator" w:id="0">
    <w:p w14:paraId="600508E1" w14:textId="77777777" w:rsidR="005D0CF6" w:rsidRDefault="005D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w:altName w:val="Cambria"/>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3045" w14:textId="77777777" w:rsidR="005D0CF6" w:rsidRDefault="005D0CF6">
      <w:r>
        <w:separator/>
      </w:r>
    </w:p>
  </w:footnote>
  <w:footnote w:type="continuationSeparator" w:id="0">
    <w:p w14:paraId="1FC6D616" w14:textId="77777777" w:rsidR="005D0CF6" w:rsidRDefault="005D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F3B5" w14:textId="77777777" w:rsidR="00A534E8" w:rsidRDefault="00A534E8">
    <w:pPr>
      <w:pStyle w:val="Header"/>
    </w:pPr>
    <w:r>
      <w:tab/>
    </w:r>
    <w:r>
      <w:tab/>
      <w:t xml:space="preserve">August 30, 2008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A32B" w14:textId="77777777" w:rsidR="00A534E8" w:rsidRPr="007A0E23" w:rsidRDefault="00A534E8">
    <w:pPr>
      <w:pStyle w:val="Header"/>
      <w:rPr>
        <w:sz w:val="16"/>
        <w:szCs w:val="16"/>
      </w:rPr>
    </w:pPr>
    <w:r>
      <w:rPr>
        <w:sz w:val="16"/>
        <w:szCs w:val="16"/>
      </w:rPr>
      <w:tab/>
    </w:r>
    <w:r>
      <w:rPr>
        <w:sz w:val="16"/>
        <w:szCs w:val="16"/>
      </w:rPr>
      <w:tab/>
    </w:r>
    <w:r w:rsidR="008251F8">
      <w:rPr>
        <w:sz w:val="16"/>
        <w:szCs w:val="16"/>
      </w:rPr>
      <w:t>8-</w:t>
    </w:r>
    <w:r w:rsidR="008337EC">
      <w:rPr>
        <w:sz w:val="16"/>
        <w:szCs w:val="16"/>
      </w:rPr>
      <w:t>1</w:t>
    </w:r>
    <w:r w:rsidR="009A013C">
      <w:rPr>
        <w:sz w:val="16"/>
        <w:szCs w:val="16"/>
      </w:rPr>
      <w:t>8</w:t>
    </w:r>
    <w:r w:rsidR="008337EC">
      <w:rPr>
        <w:sz w:val="16"/>
        <w:szCs w:val="16"/>
      </w:rPr>
      <w:t>-</w:t>
    </w:r>
    <w:r>
      <w:rPr>
        <w:sz w:val="16"/>
        <w:szCs w:val="16"/>
      </w:rPr>
      <w:t xml:space="preserve">21 </w:t>
    </w:r>
    <w:r w:rsidRPr="007A0E23">
      <w:rPr>
        <w:sz w:val="16"/>
        <w:szCs w:val="16"/>
      </w:rPr>
      <w:t xml:space="preserve">         </w:t>
    </w:r>
    <w:r w:rsidRPr="007A0E23">
      <w:rPr>
        <w:rStyle w:val="PageNumber"/>
        <w:sz w:val="16"/>
        <w:szCs w:val="16"/>
      </w:rPr>
      <w:fldChar w:fldCharType="begin"/>
    </w:r>
    <w:r w:rsidRPr="007A0E23">
      <w:rPr>
        <w:rStyle w:val="PageNumber"/>
        <w:sz w:val="16"/>
        <w:szCs w:val="16"/>
      </w:rPr>
      <w:instrText xml:space="preserve"> PAGE </w:instrText>
    </w:r>
    <w:r w:rsidRPr="007A0E23">
      <w:rPr>
        <w:rStyle w:val="PageNumber"/>
        <w:sz w:val="16"/>
        <w:szCs w:val="16"/>
      </w:rPr>
      <w:fldChar w:fldCharType="separate"/>
    </w:r>
    <w:r>
      <w:rPr>
        <w:rStyle w:val="PageNumber"/>
        <w:noProof/>
        <w:sz w:val="16"/>
        <w:szCs w:val="16"/>
      </w:rPr>
      <w:t>9</w:t>
    </w:r>
    <w:r w:rsidRPr="007A0E23">
      <w:rPr>
        <w:rStyle w:val="PageNumbe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AF9"/>
    <w:multiLevelType w:val="hybridMultilevel"/>
    <w:tmpl w:val="36E8B406"/>
    <w:lvl w:ilvl="0" w:tplc="A3268060">
      <w:numFmt w:val="bullet"/>
      <w:lvlText w:val="-"/>
      <w:lvlJc w:val="left"/>
      <w:pPr>
        <w:tabs>
          <w:tab w:val="num" w:pos="1080"/>
        </w:tabs>
        <w:ind w:left="1080" w:hanging="360"/>
      </w:pPr>
      <w:rPr>
        <w:rFonts w:ascii="Garamond" w:eastAsia="Times New Roman" w:hAnsi="Garamond"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2386E"/>
    <w:multiLevelType w:val="hybridMultilevel"/>
    <w:tmpl w:val="1540B954"/>
    <w:lvl w:ilvl="0" w:tplc="04090011">
      <w:start w:val="1"/>
      <w:numFmt w:val="decimal"/>
      <w:lvlText w:val="%1)"/>
      <w:lvlJc w:val="left"/>
      <w:pPr>
        <w:tabs>
          <w:tab w:val="num" w:pos="720"/>
        </w:tabs>
        <w:ind w:left="720" w:hanging="360"/>
      </w:pPr>
    </w:lvl>
    <w:lvl w:ilvl="1" w:tplc="4DCACDFC">
      <w:start w:val="13"/>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9C7C64"/>
    <w:multiLevelType w:val="hybridMultilevel"/>
    <w:tmpl w:val="EE467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242D4"/>
    <w:multiLevelType w:val="hybridMultilevel"/>
    <w:tmpl w:val="B8B0A6EC"/>
    <w:lvl w:ilvl="0" w:tplc="54E40F54">
      <w:start w:val="1"/>
      <w:numFmt w:val="bullet"/>
      <w:pStyle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F2A90"/>
    <w:multiLevelType w:val="hybridMultilevel"/>
    <w:tmpl w:val="0FACBC72"/>
    <w:lvl w:ilvl="0" w:tplc="A3268060">
      <w:numFmt w:val="bullet"/>
      <w:lvlText w:val="-"/>
      <w:lvlJc w:val="left"/>
      <w:pPr>
        <w:tabs>
          <w:tab w:val="num" w:pos="1080"/>
        </w:tabs>
        <w:ind w:left="108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80E44"/>
    <w:multiLevelType w:val="hybridMultilevel"/>
    <w:tmpl w:val="0B309266"/>
    <w:lvl w:ilvl="0" w:tplc="C118395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491F66"/>
    <w:multiLevelType w:val="hybridMultilevel"/>
    <w:tmpl w:val="A8FA1CD2"/>
    <w:lvl w:ilvl="0" w:tplc="A3268060">
      <w:numFmt w:val="bullet"/>
      <w:lvlText w:val="-"/>
      <w:lvlJc w:val="left"/>
      <w:pPr>
        <w:tabs>
          <w:tab w:val="num" w:pos="1080"/>
        </w:tabs>
        <w:ind w:left="108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96C70"/>
    <w:multiLevelType w:val="hybridMultilevel"/>
    <w:tmpl w:val="8D42ADA6"/>
    <w:lvl w:ilvl="0" w:tplc="A3268060">
      <w:numFmt w:val="bullet"/>
      <w:lvlText w:val="-"/>
      <w:lvlJc w:val="left"/>
      <w:pPr>
        <w:tabs>
          <w:tab w:val="num" w:pos="1080"/>
        </w:tabs>
        <w:ind w:left="108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54F97"/>
    <w:multiLevelType w:val="hybridMultilevel"/>
    <w:tmpl w:val="A8FA1CD2"/>
    <w:lvl w:ilvl="0" w:tplc="A3268060">
      <w:numFmt w:val="bullet"/>
      <w:lvlText w:val="-"/>
      <w:lvlJc w:val="left"/>
      <w:pPr>
        <w:tabs>
          <w:tab w:val="num" w:pos="1080"/>
        </w:tabs>
        <w:ind w:left="1080" w:hanging="360"/>
      </w:pPr>
      <w:rPr>
        <w:rFonts w:ascii="Garamond" w:eastAsia="Times New Roman" w:hAnsi="Garamond"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14597"/>
    <w:multiLevelType w:val="hybridMultilevel"/>
    <w:tmpl w:val="1540B954"/>
    <w:lvl w:ilvl="0" w:tplc="04090011">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993753"/>
    <w:multiLevelType w:val="hybridMultilevel"/>
    <w:tmpl w:val="16C4B91E"/>
    <w:lvl w:ilvl="0" w:tplc="A3268060">
      <w:numFmt w:val="bullet"/>
      <w:lvlText w:val="-"/>
      <w:lvlJc w:val="left"/>
      <w:pPr>
        <w:tabs>
          <w:tab w:val="num" w:pos="1080"/>
        </w:tabs>
        <w:ind w:left="1080" w:hanging="360"/>
      </w:pPr>
      <w:rPr>
        <w:rFonts w:ascii="Garamond" w:eastAsia="Times New Roman" w:hAnsi="Garamond" w:cs="Times New Roman" w:hint="default"/>
      </w:rPr>
    </w:lvl>
    <w:lvl w:ilvl="1" w:tplc="41DE569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8655E"/>
    <w:multiLevelType w:val="hybridMultilevel"/>
    <w:tmpl w:val="038EC698"/>
    <w:lvl w:ilvl="0" w:tplc="A3268060">
      <w:numFmt w:val="bullet"/>
      <w:lvlText w:val="-"/>
      <w:lvlJc w:val="left"/>
      <w:pPr>
        <w:tabs>
          <w:tab w:val="num" w:pos="1080"/>
        </w:tabs>
        <w:ind w:left="1080" w:hanging="360"/>
      </w:pPr>
      <w:rPr>
        <w:rFonts w:ascii="Garamond" w:eastAsia="Times New Roman" w:hAnsi="Garamond"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83EFF"/>
    <w:multiLevelType w:val="hybridMultilevel"/>
    <w:tmpl w:val="8D42ADA6"/>
    <w:lvl w:ilvl="0" w:tplc="A3268060">
      <w:numFmt w:val="bullet"/>
      <w:lvlText w:val="-"/>
      <w:lvlJc w:val="left"/>
      <w:pPr>
        <w:tabs>
          <w:tab w:val="num" w:pos="1080"/>
        </w:tabs>
        <w:ind w:left="1080" w:hanging="360"/>
      </w:pPr>
      <w:rPr>
        <w:rFonts w:ascii="Garamond" w:eastAsia="Times New Roman" w:hAnsi="Garamond"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14C1D"/>
    <w:multiLevelType w:val="hybridMultilevel"/>
    <w:tmpl w:val="6DB2BA3E"/>
    <w:lvl w:ilvl="0" w:tplc="A3268060">
      <w:numFmt w:val="bullet"/>
      <w:lvlText w:val="-"/>
      <w:lvlJc w:val="left"/>
      <w:pPr>
        <w:tabs>
          <w:tab w:val="num" w:pos="1080"/>
        </w:tabs>
        <w:ind w:left="1080" w:hanging="360"/>
      </w:pPr>
      <w:rPr>
        <w:rFonts w:ascii="Garamond" w:eastAsia="Times New Roman" w:hAnsi="Garamond"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5719F"/>
    <w:multiLevelType w:val="hybridMultilevel"/>
    <w:tmpl w:val="6DB2BA3E"/>
    <w:lvl w:ilvl="0" w:tplc="A3268060">
      <w:numFmt w:val="bullet"/>
      <w:lvlText w:val="-"/>
      <w:lvlJc w:val="left"/>
      <w:pPr>
        <w:tabs>
          <w:tab w:val="num" w:pos="1080"/>
        </w:tabs>
        <w:ind w:left="1080" w:hanging="360"/>
      </w:pPr>
      <w:rPr>
        <w:rFonts w:ascii="Garamond" w:eastAsia="Times New Roman" w:hAnsi="Garamond"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B3DAE"/>
    <w:multiLevelType w:val="hybridMultilevel"/>
    <w:tmpl w:val="0FE89E6E"/>
    <w:lvl w:ilvl="0" w:tplc="AD784F4C">
      <w:start w:val="1"/>
      <w:numFmt w:val="decimal"/>
      <w:lvlText w:val="%1)"/>
      <w:lvlJc w:val="left"/>
      <w:pPr>
        <w:tabs>
          <w:tab w:val="num" w:pos="1440"/>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40A6D6F"/>
    <w:multiLevelType w:val="hybridMultilevel"/>
    <w:tmpl w:val="D04EFCF6"/>
    <w:lvl w:ilvl="0" w:tplc="4DCACDFC">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A80246"/>
    <w:multiLevelType w:val="hybridMultilevel"/>
    <w:tmpl w:val="E8E68668"/>
    <w:lvl w:ilvl="0" w:tplc="AD784F4C">
      <w:start w:val="1"/>
      <w:numFmt w:val="decimal"/>
      <w:lvlText w:val="%1)"/>
      <w:lvlJc w:val="left"/>
      <w:pPr>
        <w:tabs>
          <w:tab w:val="num" w:pos="1440"/>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CD35104"/>
    <w:multiLevelType w:val="hybridMultilevel"/>
    <w:tmpl w:val="65D6194E"/>
    <w:lvl w:ilvl="0" w:tplc="C1183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58384D"/>
    <w:multiLevelType w:val="hybridMultilevel"/>
    <w:tmpl w:val="532E8934"/>
    <w:lvl w:ilvl="0" w:tplc="9D322F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DA2201"/>
    <w:multiLevelType w:val="hybridMultilevel"/>
    <w:tmpl w:val="52FE6612"/>
    <w:lvl w:ilvl="0" w:tplc="3182A9E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8032B4"/>
    <w:multiLevelType w:val="hybridMultilevel"/>
    <w:tmpl w:val="3A9E3E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742EA1"/>
    <w:multiLevelType w:val="hybridMultilevel"/>
    <w:tmpl w:val="0FACBC72"/>
    <w:lvl w:ilvl="0" w:tplc="A3268060">
      <w:numFmt w:val="bullet"/>
      <w:lvlText w:val="-"/>
      <w:lvlJc w:val="left"/>
      <w:pPr>
        <w:tabs>
          <w:tab w:val="num" w:pos="1080"/>
        </w:tabs>
        <w:ind w:left="1080" w:hanging="360"/>
      </w:pPr>
      <w:rPr>
        <w:rFonts w:ascii="Garamond" w:eastAsia="Times New Roman" w:hAnsi="Garamond"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C37C3"/>
    <w:multiLevelType w:val="hybridMultilevel"/>
    <w:tmpl w:val="FE3271F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156AAB"/>
    <w:multiLevelType w:val="hybridMultilevel"/>
    <w:tmpl w:val="1540B954"/>
    <w:lvl w:ilvl="0" w:tplc="DC52D0F6">
      <w:start w:val="18"/>
      <w:numFmt w:val="bullet"/>
      <w:lvlText w:val="-"/>
      <w:lvlJc w:val="left"/>
      <w:pPr>
        <w:tabs>
          <w:tab w:val="num" w:pos="1080"/>
        </w:tabs>
        <w:ind w:left="1080" w:hanging="360"/>
      </w:pPr>
      <w:rPr>
        <w:rFonts w:ascii="Times New Roman" w:eastAsia="Times New Roman" w:hAnsi="Times New Roman" w:cs="Times New Roman" w:hint="default"/>
      </w:rPr>
    </w:lvl>
    <w:lvl w:ilvl="1" w:tplc="4DCACDFC">
      <w:start w:val="13"/>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E73B78"/>
    <w:multiLevelType w:val="hybridMultilevel"/>
    <w:tmpl w:val="61708568"/>
    <w:lvl w:ilvl="0" w:tplc="4DCACDFC">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5117440">
    <w:abstractNumId w:val="25"/>
  </w:num>
  <w:num w:numId="2" w16cid:durableId="60104958">
    <w:abstractNumId w:val="22"/>
  </w:num>
  <w:num w:numId="3" w16cid:durableId="807164291">
    <w:abstractNumId w:val="21"/>
  </w:num>
  <w:num w:numId="4" w16cid:durableId="2072969545">
    <w:abstractNumId w:val="9"/>
  </w:num>
  <w:num w:numId="5" w16cid:durableId="1950237587">
    <w:abstractNumId w:val="17"/>
  </w:num>
  <w:num w:numId="6" w16cid:durableId="1382633710">
    <w:abstractNumId w:val="26"/>
  </w:num>
  <w:num w:numId="7" w16cid:durableId="2126607860">
    <w:abstractNumId w:val="1"/>
  </w:num>
  <w:num w:numId="8" w16cid:durableId="728260082">
    <w:abstractNumId w:val="10"/>
  </w:num>
  <w:num w:numId="9" w16cid:durableId="780683206">
    <w:abstractNumId w:val="14"/>
  </w:num>
  <w:num w:numId="10" w16cid:durableId="1307275651">
    <w:abstractNumId w:val="6"/>
  </w:num>
  <w:num w:numId="11" w16cid:durableId="69157916">
    <w:abstractNumId w:val="15"/>
  </w:num>
  <w:num w:numId="12" w16cid:durableId="1101029494">
    <w:abstractNumId w:val="8"/>
  </w:num>
  <w:num w:numId="13" w16cid:durableId="1007437682">
    <w:abstractNumId w:val="11"/>
  </w:num>
  <w:num w:numId="14" w16cid:durableId="722216427">
    <w:abstractNumId w:val="0"/>
  </w:num>
  <w:num w:numId="15" w16cid:durableId="561524284">
    <w:abstractNumId w:val="7"/>
  </w:num>
  <w:num w:numId="16" w16cid:durableId="1585148521">
    <w:abstractNumId w:val="13"/>
  </w:num>
  <w:num w:numId="17" w16cid:durableId="422533478">
    <w:abstractNumId w:val="4"/>
  </w:num>
  <w:num w:numId="18" w16cid:durableId="325862207">
    <w:abstractNumId w:val="23"/>
  </w:num>
  <w:num w:numId="19" w16cid:durableId="779910856">
    <w:abstractNumId w:val="20"/>
  </w:num>
  <w:num w:numId="20" w16cid:durableId="1552425033">
    <w:abstractNumId w:val="2"/>
  </w:num>
  <w:num w:numId="21" w16cid:durableId="1926064176">
    <w:abstractNumId w:val="24"/>
  </w:num>
  <w:num w:numId="22" w16cid:durableId="456490392">
    <w:abstractNumId w:val="18"/>
  </w:num>
  <w:num w:numId="23" w16cid:durableId="1747220132">
    <w:abstractNumId w:val="16"/>
  </w:num>
  <w:num w:numId="24" w16cid:durableId="1387140490">
    <w:abstractNumId w:val="5"/>
  </w:num>
  <w:num w:numId="25" w16cid:durableId="665744627">
    <w:abstractNumId w:val="19"/>
  </w:num>
  <w:num w:numId="26" w16cid:durableId="239142688">
    <w:abstractNumId w:val="12"/>
  </w:num>
  <w:num w:numId="27" w16cid:durableId="109785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intFractionalCharacterWidth/>
  <w:mirrorMargins/>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NzY3MDA3NjIyNzZW0lEKTi0uzszPAykwrAUAy1sDuiwAAAA="/>
  </w:docVars>
  <w:rsids>
    <w:rsidRoot w:val="005B477C"/>
    <w:rsid w:val="00002EDA"/>
    <w:rsid w:val="0001529D"/>
    <w:rsid w:val="00015832"/>
    <w:rsid w:val="00023809"/>
    <w:rsid w:val="00031A1B"/>
    <w:rsid w:val="0003355A"/>
    <w:rsid w:val="00040C78"/>
    <w:rsid w:val="00055C7A"/>
    <w:rsid w:val="00060ADF"/>
    <w:rsid w:val="00060B26"/>
    <w:rsid w:val="000625B4"/>
    <w:rsid w:val="00072653"/>
    <w:rsid w:val="00073A69"/>
    <w:rsid w:val="00074595"/>
    <w:rsid w:val="000778D8"/>
    <w:rsid w:val="00080A49"/>
    <w:rsid w:val="000841EE"/>
    <w:rsid w:val="00084B5C"/>
    <w:rsid w:val="000857E1"/>
    <w:rsid w:val="0008655B"/>
    <w:rsid w:val="000A25FF"/>
    <w:rsid w:val="000A426E"/>
    <w:rsid w:val="000A78C9"/>
    <w:rsid w:val="000B02E2"/>
    <w:rsid w:val="000B2845"/>
    <w:rsid w:val="000B5B3C"/>
    <w:rsid w:val="000C18D2"/>
    <w:rsid w:val="000C1F05"/>
    <w:rsid w:val="000C31DD"/>
    <w:rsid w:val="000C4635"/>
    <w:rsid w:val="000C7D2D"/>
    <w:rsid w:val="000D07CB"/>
    <w:rsid w:val="000D3BDC"/>
    <w:rsid w:val="000D436E"/>
    <w:rsid w:val="000E52C7"/>
    <w:rsid w:val="000E645E"/>
    <w:rsid w:val="000F6B11"/>
    <w:rsid w:val="00103FD6"/>
    <w:rsid w:val="00105D07"/>
    <w:rsid w:val="00106B2F"/>
    <w:rsid w:val="00110E50"/>
    <w:rsid w:val="0011114C"/>
    <w:rsid w:val="00122228"/>
    <w:rsid w:val="001272B6"/>
    <w:rsid w:val="00130CE7"/>
    <w:rsid w:val="001316E7"/>
    <w:rsid w:val="00137653"/>
    <w:rsid w:val="001462C8"/>
    <w:rsid w:val="0015275C"/>
    <w:rsid w:val="001701D3"/>
    <w:rsid w:val="00175684"/>
    <w:rsid w:val="001757F2"/>
    <w:rsid w:val="001770E6"/>
    <w:rsid w:val="00177BF1"/>
    <w:rsid w:val="00185861"/>
    <w:rsid w:val="001862FF"/>
    <w:rsid w:val="001909E4"/>
    <w:rsid w:val="00191D75"/>
    <w:rsid w:val="001926BB"/>
    <w:rsid w:val="00195A20"/>
    <w:rsid w:val="001A6B5C"/>
    <w:rsid w:val="001B250F"/>
    <w:rsid w:val="001B5F5D"/>
    <w:rsid w:val="001C1294"/>
    <w:rsid w:val="001C1E4E"/>
    <w:rsid w:val="001D038F"/>
    <w:rsid w:val="001D3A16"/>
    <w:rsid w:val="001E1B28"/>
    <w:rsid w:val="001E533B"/>
    <w:rsid w:val="001F2B28"/>
    <w:rsid w:val="001F58EF"/>
    <w:rsid w:val="001F772A"/>
    <w:rsid w:val="001F7976"/>
    <w:rsid w:val="00201994"/>
    <w:rsid w:val="002036B3"/>
    <w:rsid w:val="00210879"/>
    <w:rsid w:val="00215233"/>
    <w:rsid w:val="00215BEC"/>
    <w:rsid w:val="00216E0C"/>
    <w:rsid w:val="00217D81"/>
    <w:rsid w:val="00232A9D"/>
    <w:rsid w:val="00240738"/>
    <w:rsid w:val="002423FE"/>
    <w:rsid w:val="002450D9"/>
    <w:rsid w:val="00252003"/>
    <w:rsid w:val="0025219D"/>
    <w:rsid w:val="00252869"/>
    <w:rsid w:val="00254EF7"/>
    <w:rsid w:val="002570C6"/>
    <w:rsid w:val="00263305"/>
    <w:rsid w:val="002634F0"/>
    <w:rsid w:val="0026381C"/>
    <w:rsid w:val="00263A7E"/>
    <w:rsid w:val="002739C9"/>
    <w:rsid w:val="00273D9C"/>
    <w:rsid w:val="0027611C"/>
    <w:rsid w:val="0028030C"/>
    <w:rsid w:val="00281B2D"/>
    <w:rsid w:val="0029143C"/>
    <w:rsid w:val="00297DBE"/>
    <w:rsid w:val="002A1BCE"/>
    <w:rsid w:val="002A4C7C"/>
    <w:rsid w:val="002A5711"/>
    <w:rsid w:val="002B5997"/>
    <w:rsid w:val="002B7674"/>
    <w:rsid w:val="002C07D2"/>
    <w:rsid w:val="002C4E1A"/>
    <w:rsid w:val="002C6104"/>
    <w:rsid w:val="002C62C1"/>
    <w:rsid w:val="002D3B75"/>
    <w:rsid w:val="002D3EB4"/>
    <w:rsid w:val="002D60D3"/>
    <w:rsid w:val="002D7D5B"/>
    <w:rsid w:val="002E4FA2"/>
    <w:rsid w:val="002E715D"/>
    <w:rsid w:val="003018BA"/>
    <w:rsid w:val="00312B21"/>
    <w:rsid w:val="00321213"/>
    <w:rsid w:val="00322D15"/>
    <w:rsid w:val="003415BC"/>
    <w:rsid w:val="003472A5"/>
    <w:rsid w:val="003620E8"/>
    <w:rsid w:val="00364BF0"/>
    <w:rsid w:val="0037014D"/>
    <w:rsid w:val="003704A1"/>
    <w:rsid w:val="00370D42"/>
    <w:rsid w:val="0037180E"/>
    <w:rsid w:val="00385052"/>
    <w:rsid w:val="00386259"/>
    <w:rsid w:val="00396EDA"/>
    <w:rsid w:val="003A0EBE"/>
    <w:rsid w:val="003A2D59"/>
    <w:rsid w:val="003A39A7"/>
    <w:rsid w:val="003A3F84"/>
    <w:rsid w:val="003B7557"/>
    <w:rsid w:val="003D3048"/>
    <w:rsid w:val="003D550D"/>
    <w:rsid w:val="003E04A5"/>
    <w:rsid w:val="003E38CB"/>
    <w:rsid w:val="003F5CF7"/>
    <w:rsid w:val="003F644D"/>
    <w:rsid w:val="003F7566"/>
    <w:rsid w:val="004006AC"/>
    <w:rsid w:val="00405CB8"/>
    <w:rsid w:val="004060AC"/>
    <w:rsid w:val="004066BB"/>
    <w:rsid w:val="00416040"/>
    <w:rsid w:val="00416852"/>
    <w:rsid w:val="0042032F"/>
    <w:rsid w:val="00425362"/>
    <w:rsid w:val="004260A0"/>
    <w:rsid w:val="0042622F"/>
    <w:rsid w:val="0043249E"/>
    <w:rsid w:val="004348FB"/>
    <w:rsid w:val="004364DE"/>
    <w:rsid w:val="004407E4"/>
    <w:rsid w:val="004512A1"/>
    <w:rsid w:val="00460814"/>
    <w:rsid w:val="00461407"/>
    <w:rsid w:val="0046599C"/>
    <w:rsid w:val="00480302"/>
    <w:rsid w:val="004813B2"/>
    <w:rsid w:val="0048298B"/>
    <w:rsid w:val="004836E7"/>
    <w:rsid w:val="004841C0"/>
    <w:rsid w:val="004845E0"/>
    <w:rsid w:val="004941AA"/>
    <w:rsid w:val="00494D36"/>
    <w:rsid w:val="004A7488"/>
    <w:rsid w:val="004A7FF7"/>
    <w:rsid w:val="004B02FF"/>
    <w:rsid w:val="004B6783"/>
    <w:rsid w:val="004C3EA9"/>
    <w:rsid w:val="004C431D"/>
    <w:rsid w:val="004C7914"/>
    <w:rsid w:val="004E0F77"/>
    <w:rsid w:val="004E2601"/>
    <w:rsid w:val="004E3B1F"/>
    <w:rsid w:val="004E4613"/>
    <w:rsid w:val="004E779B"/>
    <w:rsid w:val="004F15B2"/>
    <w:rsid w:val="004F1A8E"/>
    <w:rsid w:val="004F6831"/>
    <w:rsid w:val="005002DC"/>
    <w:rsid w:val="0050572A"/>
    <w:rsid w:val="00513897"/>
    <w:rsid w:val="00514D8D"/>
    <w:rsid w:val="00515F73"/>
    <w:rsid w:val="00521F88"/>
    <w:rsid w:val="005258F5"/>
    <w:rsid w:val="005318A2"/>
    <w:rsid w:val="005327D8"/>
    <w:rsid w:val="00532E3D"/>
    <w:rsid w:val="005346F9"/>
    <w:rsid w:val="0053521E"/>
    <w:rsid w:val="005376D9"/>
    <w:rsid w:val="00543A5C"/>
    <w:rsid w:val="0054452C"/>
    <w:rsid w:val="0055101D"/>
    <w:rsid w:val="00561756"/>
    <w:rsid w:val="00563376"/>
    <w:rsid w:val="00573005"/>
    <w:rsid w:val="005757C6"/>
    <w:rsid w:val="0057780A"/>
    <w:rsid w:val="005856AD"/>
    <w:rsid w:val="00586302"/>
    <w:rsid w:val="00586939"/>
    <w:rsid w:val="00587CE8"/>
    <w:rsid w:val="00590030"/>
    <w:rsid w:val="005A05CB"/>
    <w:rsid w:val="005A57F0"/>
    <w:rsid w:val="005B477C"/>
    <w:rsid w:val="005C1CD7"/>
    <w:rsid w:val="005C7CC2"/>
    <w:rsid w:val="005D0CF6"/>
    <w:rsid w:val="005D15B5"/>
    <w:rsid w:val="005D6300"/>
    <w:rsid w:val="005E32EE"/>
    <w:rsid w:val="005E3826"/>
    <w:rsid w:val="005E6F75"/>
    <w:rsid w:val="005E7DED"/>
    <w:rsid w:val="005F3420"/>
    <w:rsid w:val="005F58D7"/>
    <w:rsid w:val="005F624E"/>
    <w:rsid w:val="005F64C0"/>
    <w:rsid w:val="00607E9D"/>
    <w:rsid w:val="00611110"/>
    <w:rsid w:val="00616031"/>
    <w:rsid w:val="00622D39"/>
    <w:rsid w:val="00623EFD"/>
    <w:rsid w:val="006314FA"/>
    <w:rsid w:val="00632A03"/>
    <w:rsid w:val="00641BBF"/>
    <w:rsid w:val="00646EE4"/>
    <w:rsid w:val="00652895"/>
    <w:rsid w:val="00655B8A"/>
    <w:rsid w:val="006606D3"/>
    <w:rsid w:val="0066112A"/>
    <w:rsid w:val="00661904"/>
    <w:rsid w:val="00666C26"/>
    <w:rsid w:val="00666E5E"/>
    <w:rsid w:val="00667447"/>
    <w:rsid w:val="00672AA0"/>
    <w:rsid w:val="0067632B"/>
    <w:rsid w:val="00676C4A"/>
    <w:rsid w:val="0068669C"/>
    <w:rsid w:val="00691820"/>
    <w:rsid w:val="0069241C"/>
    <w:rsid w:val="006A0C9A"/>
    <w:rsid w:val="006A47EF"/>
    <w:rsid w:val="006A60DF"/>
    <w:rsid w:val="006B076B"/>
    <w:rsid w:val="006C024A"/>
    <w:rsid w:val="006C1634"/>
    <w:rsid w:val="006C2139"/>
    <w:rsid w:val="006C30DC"/>
    <w:rsid w:val="006C534F"/>
    <w:rsid w:val="006C61C8"/>
    <w:rsid w:val="006C6805"/>
    <w:rsid w:val="006C7FC7"/>
    <w:rsid w:val="006E0E63"/>
    <w:rsid w:val="006E28ED"/>
    <w:rsid w:val="006E2E64"/>
    <w:rsid w:val="006E3F67"/>
    <w:rsid w:val="006F0576"/>
    <w:rsid w:val="006F19FE"/>
    <w:rsid w:val="00704367"/>
    <w:rsid w:val="007169AA"/>
    <w:rsid w:val="00717507"/>
    <w:rsid w:val="0072537B"/>
    <w:rsid w:val="007340C1"/>
    <w:rsid w:val="007344AA"/>
    <w:rsid w:val="007404AA"/>
    <w:rsid w:val="00744A64"/>
    <w:rsid w:val="0075618D"/>
    <w:rsid w:val="00766685"/>
    <w:rsid w:val="007666B6"/>
    <w:rsid w:val="00770221"/>
    <w:rsid w:val="00770A41"/>
    <w:rsid w:val="00773DB8"/>
    <w:rsid w:val="007751E2"/>
    <w:rsid w:val="00780490"/>
    <w:rsid w:val="00782102"/>
    <w:rsid w:val="00783F50"/>
    <w:rsid w:val="00785A2E"/>
    <w:rsid w:val="0079265D"/>
    <w:rsid w:val="00793135"/>
    <w:rsid w:val="00795B72"/>
    <w:rsid w:val="007966D6"/>
    <w:rsid w:val="00796AFD"/>
    <w:rsid w:val="007A0E23"/>
    <w:rsid w:val="007A64BD"/>
    <w:rsid w:val="007B0D07"/>
    <w:rsid w:val="007B62B7"/>
    <w:rsid w:val="007C2E82"/>
    <w:rsid w:val="007E0F80"/>
    <w:rsid w:val="007E130E"/>
    <w:rsid w:val="007E68EE"/>
    <w:rsid w:val="007F0736"/>
    <w:rsid w:val="007F1A5C"/>
    <w:rsid w:val="007F2EC3"/>
    <w:rsid w:val="007F3149"/>
    <w:rsid w:val="007F33D8"/>
    <w:rsid w:val="00805199"/>
    <w:rsid w:val="0080746C"/>
    <w:rsid w:val="00815127"/>
    <w:rsid w:val="008219CC"/>
    <w:rsid w:val="0082362B"/>
    <w:rsid w:val="008251F8"/>
    <w:rsid w:val="00830A35"/>
    <w:rsid w:val="00831C4F"/>
    <w:rsid w:val="008337EC"/>
    <w:rsid w:val="00836975"/>
    <w:rsid w:val="00840923"/>
    <w:rsid w:val="00840E20"/>
    <w:rsid w:val="008428F9"/>
    <w:rsid w:val="00844A5F"/>
    <w:rsid w:val="00847043"/>
    <w:rsid w:val="008517D0"/>
    <w:rsid w:val="008563A0"/>
    <w:rsid w:val="008612FC"/>
    <w:rsid w:val="008619AE"/>
    <w:rsid w:val="00862AE3"/>
    <w:rsid w:val="00863B2C"/>
    <w:rsid w:val="0087145F"/>
    <w:rsid w:val="008727A3"/>
    <w:rsid w:val="0088073E"/>
    <w:rsid w:val="00892B12"/>
    <w:rsid w:val="008944F0"/>
    <w:rsid w:val="008A434D"/>
    <w:rsid w:val="008A6F38"/>
    <w:rsid w:val="008A7717"/>
    <w:rsid w:val="008A7B41"/>
    <w:rsid w:val="008B340E"/>
    <w:rsid w:val="008B3CCC"/>
    <w:rsid w:val="008B7BCD"/>
    <w:rsid w:val="008C193B"/>
    <w:rsid w:val="008C1B50"/>
    <w:rsid w:val="008C24EB"/>
    <w:rsid w:val="008C554E"/>
    <w:rsid w:val="008D2690"/>
    <w:rsid w:val="008E066C"/>
    <w:rsid w:val="008E2502"/>
    <w:rsid w:val="008E53C9"/>
    <w:rsid w:val="008F36E2"/>
    <w:rsid w:val="008F58AE"/>
    <w:rsid w:val="00901641"/>
    <w:rsid w:val="00920497"/>
    <w:rsid w:val="0092231A"/>
    <w:rsid w:val="00923156"/>
    <w:rsid w:val="00923B29"/>
    <w:rsid w:val="00923CBB"/>
    <w:rsid w:val="00924F8C"/>
    <w:rsid w:val="009308BA"/>
    <w:rsid w:val="00953A3F"/>
    <w:rsid w:val="009623E0"/>
    <w:rsid w:val="009758C3"/>
    <w:rsid w:val="00975AD8"/>
    <w:rsid w:val="00985595"/>
    <w:rsid w:val="00985D75"/>
    <w:rsid w:val="00987524"/>
    <w:rsid w:val="00991761"/>
    <w:rsid w:val="00995FFD"/>
    <w:rsid w:val="009A013C"/>
    <w:rsid w:val="009A0CB7"/>
    <w:rsid w:val="009A2381"/>
    <w:rsid w:val="009B0DF7"/>
    <w:rsid w:val="009B1B3C"/>
    <w:rsid w:val="009B4F7E"/>
    <w:rsid w:val="009B599A"/>
    <w:rsid w:val="009B65D2"/>
    <w:rsid w:val="009B7DC1"/>
    <w:rsid w:val="009C0867"/>
    <w:rsid w:val="009C41C7"/>
    <w:rsid w:val="009D2CC7"/>
    <w:rsid w:val="009E034B"/>
    <w:rsid w:val="009E22BF"/>
    <w:rsid w:val="009E31C6"/>
    <w:rsid w:val="009F0FAA"/>
    <w:rsid w:val="009F3210"/>
    <w:rsid w:val="009F4AD9"/>
    <w:rsid w:val="009F740B"/>
    <w:rsid w:val="00A0419D"/>
    <w:rsid w:val="00A10002"/>
    <w:rsid w:val="00A114D6"/>
    <w:rsid w:val="00A11AFA"/>
    <w:rsid w:val="00A12308"/>
    <w:rsid w:val="00A2274F"/>
    <w:rsid w:val="00A228B4"/>
    <w:rsid w:val="00A22F10"/>
    <w:rsid w:val="00A24BA9"/>
    <w:rsid w:val="00A35C65"/>
    <w:rsid w:val="00A47EF2"/>
    <w:rsid w:val="00A534E8"/>
    <w:rsid w:val="00A53559"/>
    <w:rsid w:val="00A552A7"/>
    <w:rsid w:val="00A57311"/>
    <w:rsid w:val="00A677F5"/>
    <w:rsid w:val="00A71E0E"/>
    <w:rsid w:val="00A741BC"/>
    <w:rsid w:val="00A74358"/>
    <w:rsid w:val="00A74610"/>
    <w:rsid w:val="00A74F28"/>
    <w:rsid w:val="00A914C3"/>
    <w:rsid w:val="00A94623"/>
    <w:rsid w:val="00A95ADF"/>
    <w:rsid w:val="00AA3494"/>
    <w:rsid w:val="00AA4D19"/>
    <w:rsid w:val="00AA59C9"/>
    <w:rsid w:val="00AB6445"/>
    <w:rsid w:val="00AC32EA"/>
    <w:rsid w:val="00AC33F1"/>
    <w:rsid w:val="00AC497E"/>
    <w:rsid w:val="00AC5364"/>
    <w:rsid w:val="00AD7AB9"/>
    <w:rsid w:val="00AE4BDD"/>
    <w:rsid w:val="00AE7BF0"/>
    <w:rsid w:val="00AF08F1"/>
    <w:rsid w:val="00AF4FE6"/>
    <w:rsid w:val="00B053DD"/>
    <w:rsid w:val="00B10241"/>
    <w:rsid w:val="00B11A31"/>
    <w:rsid w:val="00B13DE6"/>
    <w:rsid w:val="00B16725"/>
    <w:rsid w:val="00B16DFE"/>
    <w:rsid w:val="00B21099"/>
    <w:rsid w:val="00B22B7E"/>
    <w:rsid w:val="00B2377E"/>
    <w:rsid w:val="00B301D6"/>
    <w:rsid w:val="00B302BE"/>
    <w:rsid w:val="00B3090A"/>
    <w:rsid w:val="00B30D32"/>
    <w:rsid w:val="00B36BB0"/>
    <w:rsid w:val="00B42871"/>
    <w:rsid w:val="00B55677"/>
    <w:rsid w:val="00B57044"/>
    <w:rsid w:val="00B639BC"/>
    <w:rsid w:val="00B739F8"/>
    <w:rsid w:val="00B75A8C"/>
    <w:rsid w:val="00B76FEC"/>
    <w:rsid w:val="00B80E41"/>
    <w:rsid w:val="00B8181B"/>
    <w:rsid w:val="00B87A21"/>
    <w:rsid w:val="00B92A3C"/>
    <w:rsid w:val="00B9753A"/>
    <w:rsid w:val="00BA2FBE"/>
    <w:rsid w:val="00BA4CCC"/>
    <w:rsid w:val="00BA5885"/>
    <w:rsid w:val="00BA5F6B"/>
    <w:rsid w:val="00BA719D"/>
    <w:rsid w:val="00BA7CBF"/>
    <w:rsid w:val="00BB39E4"/>
    <w:rsid w:val="00BB5075"/>
    <w:rsid w:val="00BB7640"/>
    <w:rsid w:val="00BC2F94"/>
    <w:rsid w:val="00BC30DD"/>
    <w:rsid w:val="00BD4142"/>
    <w:rsid w:val="00BD7863"/>
    <w:rsid w:val="00BE2818"/>
    <w:rsid w:val="00BE62F4"/>
    <w:rsid w:val="00BE66A3"/>
    <w:rsid w:val="00BF054F"/>
    <w:rsid w:val="00BF3F1C"/>
    <w:rsid w:val="00BF5BB2"/>
    <w:rsid w:val="00BF796F"/>
    <w:rsid w:val="00C0520B"/>
    <w:rsid w:val="00C13614"/>
    <w:rsid w:val="00C22E59"/>
    <w:rsid w:val="00C23C3E"/>
    <w:rsid w:val="00C248D7"/>
    <w:rsid w:val="00C25A53"/>
    <w:rsid w:val="00C27A0D"/>
    <w:rsid w:val="00C27A2B"/>
    <w:rsid w:val="00C32E3E"/>
    <w:rsid w:val="00C334E5"/>
    <w:rsid w:val="00C458F6"/>
    <w:rsid w:val="00C513CF"/>
    <w:rsid w:val="00C5333E"/>
    <w:rsid w:val="00C600F2"/>
    <w:rsid w:val="00C61A77"/>
    <w:rsid w:val="00C6288A"/>
    <w:rsid w:val="00C756B4"/>
    <w:rsid w:val="00C766B0"/>
    <w:rsid w:val="00C76810"/>
    <w:rsid w:val="00C81B07"/>
    <w:rsid w:val="00C849E8"/>
    <w:rsid w:val="00C930A7"/>
    <w:rsid w:val="00C95022"/>
    <w:rsid w:val="00CA7542"/>
    <w:rsid w:val="00CA7FA0"/>
    <w:rsid w:val="00CB1E6D"/>
    <w:rsid w:val="00CC0096"/>
    <w:rsid w:val="00CC1A8E"/>
    <w:rsid w:val="00CC1D52"/>
    <w:rsid w:val="00CC53CE"/>
    <w:rsid w:val="00CC7EF2"/>
    <w:rsid w:val="00CD66EB"/>
    <w:rsid w:val="00CD73A1"/>
    <w:rsid w:val="00CE32F1"/>
    <w:rsid w:val="00CE486D"/>
    <w:rsid w:val="00CF1F9F"/>
    <w:rsid w:val="00CF3FE5"/>
    <w:rsid w:val="00D000E8"/>
    <w:rsid w:val="00D00C27"/>
    <w:rsid w:val="00D042DD"/>
    <w:rsid w:val="00D06771"/>
    <w:rsid w:val="00D11186"/>
    <w:rsid w:val="00D129A0"/>
    <w:rsid w:val="00D129D7"/>
    <w:rsid w:val="00D15165"/>
    <w:rsid w:val="00D21A60"/>
    <w:rsid w:val="00D22DB6"/>
    <w:rsid w:val="00D25104"/>
    <w:rsid w:val="00D2569B"/>
    <w:rsid w:val="00D2639D"/>
    <w:rsid w:val="00D30249"/>
    <w:rsid w:val="00D31270"/>
    <w:rsid w:val="00D33005"/>
    <w:rsid w:val="00D33FCB"/>
    <w:rsid w:val="00D34425"/>
    <w:rsid w:val="00D3507D"/>
    <w:rsid w:val="00D3534C"/>
    <w:rsid w:val="00D35842"/>
    <w:rsid w:val="00D37581"/>
    <w:rsid w:val="00D37610"/>
    <w:rsid w:val="00D4018E"/>
    <w:rsid w:val="00D42C0A"/>
    <w:rsid w:val="00D4313C"/>
    <w:rsid w:val="00D442A4"/>
    <w:rsid w:val="00D45F1A"/>
    <w:rsid w:val="00D51BAE"/>
    <w:rsid w:val="00D520D8"/>
    <w:rsid w:val="00D5659A"/>
    <w:rsid w:val="00D56D65"/>
    <w:rsid w:val="00D57301"/>
    <w:rsid w:val="00D64B50"/>
    <w:rsid w:val="00D67A08"/>
    <w:rsid w:val="00D727FA"/>
    <w:rsid w:val="00D7581C"/>
    <w:rsid w:val="00D86A7B"/>
    <w:rsid w:val="00D912A2"/>
    <w:rsid w:val="00D92AD1"/>
    <w:rsid w:val="00DA2AB0"/>
    <w:rsid w:val="00DA589A"/>
    <w:rsid w:val="00DA7AEF"/>
    <w:rsid w:val="00DB4984"/>
    <w:rsid w:val="00DB6665"/>
    <w:rsid w:val="00DB767D"/>
    <w:rsid w:val="00DC63A9"/>
    <w:rsid w:val="00DD06AA"/>
    <w:rsid w:val="00DE3E3A"/>
    <w:rsid w:val="00DE6BE8"/>
    <w:rsid w:val="00DF08E4"/>
    <w:rsid w:val="00DF2451"/>
    <w:rsid w:val="00DF380B"/>
    <w:rsid w:val="00E216A1"/>
    <w:rsid w:val="00E2254D"/>
    <w:rsid w:val="00E2367C"/>
    <w:rsid w:val="00E428BE"/>
    <w:rsid w:val="00E433E4"/>
    <w:rsid w:val="00E474FB"/>
    <w:rsid w:val="00E56589"/>
    <w:rsid w:val="00E607CB"/>
    <w:rsid w:val="00E609D6"/>
    <w:rsid w:val="00E645B7"/>
    <w:rsid w:val="00E64B39"/>
    <w:rsid w:val="00E70ECC"/>
    <w:rsid w:val="00E7309D"/>
    <w:rsid w:val="00E74F23"/>
    <w:rsid w:val="00E76D9B"/>
    <w:rsid w:val="00EA2D45"/>
    <w:rsid w:val="00EA4109"/>
    <w:rsid w:val="00EA60A3"/>
    <w:rsid w:val="00EC3CC6"/>
    <w:rsid w:val="00EC7A2D"/>
    <w:rsid w:val="00ED6C0A"/>
    <w:rsid w:val="00EE07EA"/>
    <w:rsid w:val="00EE2DC5"/>
    <w:rsid w:val="00EE50BF"/>
    <w:rsid w:val="00EF26A3"/>
    <w:rsid w:val="00EF3501"/>
    <w:rsid w:val="00EF71AB"/>
    <w:rsid w:val="00EF7798"/>
    <w:rsid w:val="00F007AB"/>
    <w:rsid w:val="00F027B6"/>
    <w:rsid w:val="00F13411"/>
    <w:rsid w:val="00F1533F"/>
    <w:rsid w:val="00F20525"/>
    <w:rsid w:val="00F25C28"/>
    <w:rsid w:val="00F30A30"/>
    <w:rsid w:val="00F410D8"/>
    <w:rsid w:val="00F46689"/>
    <w:rsid w:val="00F54B6E"/>
    <w:rsid w:val="00F604C7"/>
    <w:rsid w:val="00F66719"/>
    <w:rsid w:val="00F66E79"/>
    <w:rsid w:val="00F675F6"/>
    <w:rsid w:val="00F71405"/>
    <w:rsid w:val="00F73029"/>
    <w:rsid w:val="00F906AD"/>
    <w:rsid w:val="00F92C7C"/>
    <w:rsid w:val="00F96AFA"/>
    <w:rsid w:val="00FA1492"/>
    <w:rsid w:val="00FA3B1C"/>
    <w:rsid w:val="00FA6A2B"/>
    <w:rsid w:val="00FA6D80"/>
    <w:rsid w:val="00FA7E8D"/>
    <w:rsid w:val="00FB0524"/>
    <w:rsid w:val="00FB5F9E"/>
    <w:rsid w:val="00FC01CE"/>
    <w:rsid w:val="00FC40DC"/>
    <w:rsid w:val="00FC63C8"/>
    <w:rsid w:val="00FD1687"/>
    <w:rsid w:val="00FD2F83"/>
    <w:rsid w:val="00FE52EF"/>
    <w:rsid w:val="00FE7136"/>
    <w:rsid w:val="00FE7EC9"/>
    <w:rsid w:val="00FF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BCD7"/>
  <w15:docId w15:val="{840B73A7-EFE5-4DC2-AAA8-A8D8F8BA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w:eastAsia="Times New Roman" w:hAnsi="Goud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F38"/>
    <w:rPr>
      <w:rFonts w:ascii="CG Times" w:hAnsi="CG Times"/>
    </w:rPr>
  </w:style>
  <w:style w:type="paragraph" w:styleId="Heading1">
    <w:name w:val="heading 1"/>
    <w:basedOn w:val="Normal"/>
    <w:next w:val="Normal"/>
    <w:qFormat/>
    <w:rsid w:val="008A6F38"/>
    <w:pPr>
      <w:spacing w:before="240"/>
      <w:outlineLvl w:val="0"/>
    </w:pPr>
    <w:rPr>
      <w:rFonts w:ascii="Univers" w:hAnsi="Univers"/>
      <w:b/>
      <w:sz w:val="24"/>
      <w:u w:val="single"/>
    </w:rPr>
  </w:style>
  <w:style w:type="paragraph" w:styleId="Heading2">
    <w:name w:val="heading 2"/>
    <w:basedOn w:val="Normal"/>
    <w:next w:val="Normal"/>
    <w:qFormat/>
    <w:rsid w:val="008A6F38"/>
    <w:pPr>
      <w:spacing w:before="120"/>
      <w:outlineLvl w:val="1"/>
    </w:pPr>
    <w:rPr>
      <w:rFonts w:ascii="Univers" w:hAnsi="Univers"/>
      <w:b/>
      <w:sz w:val="24"/>
    </w:rPr>
  </w:style>
  <w:style w:type="paragraph" w:styleId="Heading3">
    <w:name w:val="heading 3"/>
    <w:basedOn w:val="Normal"/>
    <w:next w:val="NormalIndent"/>
    <w:qFormat/>
    <w:rsid w:val="008A6F38"/>
    <w:pPr>
      <w:ind w:left="360"/>
      <w:outlineLvl w:val="2"/>
    </w:pPr>
    <w:rPr>
      <w:b/>
      <w:sz w:val="24"/>
    </w:rPr>
  </w:style>
  <w:style w:type="paragraph" w:styleId="Heading4">
    <w:name w:val="heading 4"/>
    <w:basedOn w:val="Normal"/>
    <w:next w:val="NormalIndent"/>
    <w:qFormat/>
    <w:rsid w:val="008A6F38"/>
    <w:pPr>
      <w:ind w:left="360"/>
      <w:outlineLvl w:val="3"/>
    </w:pPr>
    <w:rPr>
      <w:sz w:val="24"/>
      <w:u w:val="single"/>
    </w:rPr>
  </w:style>
  <w:style w:type="paragraph" w:styleId="Heading5">
    <w:name w:val="heading 5"/>
    <w:basedOn w:val="Normal"/>
    <w:next w:val="NormalIndent"/>
    <w:qFormat/>
    <w:rsid w:val="008A6F38"/>
    <w:pPr>
      <w:ind w:left="720"/>
      <w:outlineLvl w:val="4"/>
    </w:pPr>
    <w:rPr>
      <w:b/>
    </w:rPr>
  </w:style>
  <w:style w:type="paragraph" w:styleId="Heading6">
    <w:name w:val="heading 6"/>
    <w:basedOn w:val="Normal"/>
    <w:next w:val="NormalIndent"/>
    <w:qFormat/>
    <w:rsid w:val="008A6F38"/>
    <w:pPr>
      <w:ind w:left="720"/>
      <w:outlineLvl w:val="5"/>
    </w:pPr>
    <w:rPr>
      <w:u w:val="single"/>
    </w:rPr>
  </w:style>
  <w:style w:type="paragraph" w:styleId="Heading7">
    <w:name w:val="heading 7"/>
    <w:basedOn w:val="Normal"/>
    <w:next w:val="NormalIndent"/>
    <w:qFormat/>
    <w:rsid w:val="008A6F38"/>
    <w:pPr>
      <w:ind w:left="720"/>
      <w:outlineLvl w:val="6"/>
    </w:pPr>
    <w:rPr>
      <w:i/>
    </w:rPr>
  </w:style>
  <w:style w:type="paragraph" w:styleId="Heading8">
    <w:name w:val="heading 8"/>
    <w:basedOn w:val="Normal"/>
    <w:next w:val="NormalIndent"/>
    <w:qFormat/>
    <w:rsid w:val="008A6F38"/>
    <w:pPr>
      <w:ind w:left="720"/>
      <w:outlineLvl w:val="7"/>
    </w:pPr>
    <w:rPr>
      <w:i/>
    </w:rPr>
  </w:style>
  <w:style w:type="paragraph" w:styleId="Heading9">
    <w:name w:val="heading 9"/>
    <w:basedOn w:val="Normal"/>
    <w:next w:val="NormalIndent"/>
    <w:qFormat/>
    <w:rsid w:val="008A6F3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A6F38"/>
    <w:pPr>
      <w:ind w:left="720"/>
    </w:pPr>
  </w:style>
  <w:style w:type="paragraph" w:styleId="Header">
    <w:name w:val="header"/>
    <w:basedOn w:val="Normal"/>
    <w:rsid w:val="008A6F38"/>
    <w:pPr>
      <w:tabs>
        <w:tab w:val="center" w:pos="4320"/>
        <w:tab w:val="right" w:pos="8640"/>
      </w:tabs>
    </w:pPr>
  </w:style>
  <w:style w:type="paragraph" w:styleId="FootnoteText">
    <w:name w:val="footnote text"/>
    <w:basedOn w:val="Normal"/>
    <w:semiHidden/>
    <w:rsid w:val="008A6F38"/>
  </w:style>
  <w:style w:type="paragraph" w:styleId="BodyText2">
    <w:name w:val="Body Text 2"/>
    <w:basedOn w:val="Normal"/>
    <w:rsid w:val="008A6F38"/>
    <w:pPr>
      <w:spacing w:line="240" w:lineRule="exact"/>
      <w:ind w:firstLine="720"/>
    </w:pPr>
    <w:rPr>
      <w:rFonts w:ascii="Garamond" w:hAnsi="Garamond"/>
      <w:sz w:val="24"/>
    </w:rPr>
  </w:style>
  <w:style w:type="paragraph" w:styleId="BodyTextIndent2">
    <w:name w:val="Body Text Indent 2"/>
    <w:basedOn w:val="Normal"/>
    <w:rsid w:val="008A6F38"/>
    <w:pPr>
      <w:spacing w:line="240" w:lineRule="exact"/>
      <w:ind w:left="720"/>
    </w:pPr>
    <w:rPr>
      <w:rFonts w:ascii="Garamond" w:hAnsi="Garamond"/>
      <w:sz w:val="24"/>
    </w:rPr>
  </w:style>
  <w:style w:type="paragraph" w:styleId="BodyText">
    <w:name w:val="Body Text"/>
    <w:basedOn w:val="Normal"/>
    <w:rsid w:val="008A6F38"/>
    <w:pPr>
      <w:spacing w:line="240" w:lineRule="exact"/>
    </w:pPr>
    <w:rPr>
      <w:rFonts w:ascii="Garamond" w:hAnsi="Garamond"/>
      <w:sz w:val="24"/>
    </w:rPr>
  </w:style>
  <w:style w:type="paragraph" w:styleId="BodyTextIndent">
    <w:name w:val="Body Text Indent"/>
    <w:basedOn w:val="Normal"/>
    <w:rsid w:val="008A6F38"/>
    <w:pPr>
      <w:spacing w:line="240" w:lineRule="exact"/>
      <w:ind w:left="1440"/>
    </w:pPr>
    <w:rPr>
      <w:rFonts w:ascii="Garamond" w:hAnsi="Garamond"/>
      <w:sz w:val="24"/>
    </w:rPr>
  </w:style>
  <w:style w:type="paragraph" w:styleId="BodyTextIndent3">
    <w:name w:val="Body Text Indent 3"/>
    <w:basedOn w:val="Normal"/>
    <w:rsid w:val="008A6F38"/>
    <w:pPr>
      <w:spacing w:line="240" w:lineRule="exact"/>
      <w:ind w:left="1728" w:hanging="288"/>
    </w:pPr>
    <w:rPr>
      <w:rFonts w:ascii="Garamond" w:hAnsi="Garamond"/>
      <w:sz w:val="24"/>
    </w:rPr>
  </w:style>
  <w:style w:type="paragraph" w:styleId="BodyText3">
    <w:name w:val="Body Text 3"/>
    <w:basedOn w:val="Normal"/>
    <w:rsid w:val="008A6F38"/>
    <w:pPr>
      <w:spacing w:line="240" w:lineRule="exact"/>
    </w:pPr>
    <w:rPr>
      <w:rFonts w:ascii="Garamond" w:hAnsi="Garamond"/>
      <w:b/>
      <w:sz w:val="24"/>
    </w:rPr>
  </w:style>
  <w:style w:type="paragraph" w:styleId="BlockText">
    <w:name w:val="Block Text"/>
    <w:basedOn w:val="Normal"/>
    <w:rsid w:val="008A6F38"/>
    <w:pPr>
      <w:spacing w:line="240" w:lineRule="exact"/>
      <w:ind w:left="720" w:right="720"/>
    </w:pPr>
    <w:rPr>
      <w:rFonts w:ascii="Garamond" w:hAnsi="Garamond"/>
      <w:sz w:val="24"/>
    </w:rPr>
  </w:style>
  <w:style w:type="paragraph" w:styleId="BalloonText">
    <w:name w:val="Balloon Text"/>
    <w:basedOn w:val="Normal"/>
    <w:semiHidden/>
    <w:rsid w:val="007E0F80"/>
    <w:rPr>
      <w:rFonts w:ascii="Tahoma" w:hAnsi="Tahoma" w:cs="Tahoma"/>
      <w:sz w:val="16"/>
      <w:szCs w:val="16"/>
    </w:rPr>
  </w:style>
  <w:style w:type="paragraph" w:styleId="Footer">
    <w:name w:val="footer"/>
    <w:basedOn w:val="Normal"/>
    <w:rsid w:val="00F92C7C"/>
    <w:pPr>
      <w:tabs>
        <w:tab w:val="center" w:pos="4320"/>
        <w:tab w:val="right" w:pos="8640"/>
      </w:tabs>
    </w:pPr>
    <w:rPr>
      <w:rFonts w:ascii="Times New Roman" w:hAnsi="Times New Roman"/>
      <w:sz w:val="24"/>
    </w:rPr>
  </w:style>
  <w:style w:type="paragraph" w:styleId="NormalWeb">
    <w:name w:val="Normal (Web)"/>
    <w:basedOn w:val="Normal"/>
    <w:rsid w:val="003A2D59"/>
    <w:pPr>
      <w:spacing w:before="100" w:beforeAutospacing="1" w:after="100" w:afterAutospacing="1"/>
    </w:pPr>
    <w:rPr>
      <w:rFonts w:ascii="Times New Roman" w:eastAsia="MS Mincho" w:hAnsi="Times New Roman"/>
      <w:sz w:val="24"/>
      <w:szCs w:val="24"/>
      <w:lang w:eastAsia="ja-JP"/>
    </w:rPr>
  </w:style>
  <w:style w:type="paragraph" w:customStyle="1" w:styleId="EndnoteText1">
    <w:name w:val="Endnote Text1"/>
    <w:basedOn w:val="Normal"/>
    <w:rsid w:val="009C0867"/>
    <w:pPr>
      <w:overflowPunct w:val="0"/>
      <w:autoSpaceDE w:val="0"/>
      <w:autoSpaceDN w:val="0"/>
      <w:adjustRightInd w:val="0"/>
      <w:textAlignment w:val="baseline"/>
    </w:pPr>
    <w:rPr>
      <w:rFonts w:ascii="Times New Roman" w:hAnsi="Times New Roman"/>
    </w:rPr>
  </w:style>
  <w:style w:type="paragraph" w:styleId="EndnoteText">
    <w:name w:val="endnote text"/>
    <w:basedOn w:val="Normal"/>
    <w:semiHidden/>
    <w:rsid w:val="006A60DF"/>
    <w:rPr>
      <w:rFonts w:ascii="Times New Roman" w:hAnsi="Times New Roman"/>
    </w:rPr>
  </w:style>
  <w:style w:type="character" w:styleId="EndnoteReference">
    <w:name w:val="endnote reference"/>
    <w:basedOn w:val="DefaultParagraphFont"/>
    <w:semiHidden/>
    <w:rsid w:val="006A60DF"/>
    <w:rPr>
      <w:vertAlign w:val="superscript"/>
    </w:rPr>
  </w:style>
  <w:style w:type="character" w:styleId="Strong">
    <w:name w:val="Strong"/>
    <w:basedOn w:val="DefaultParagraphFont"/>
    <w:qFormat/>
    <w:rsid w:val="00840E20"/>
    <w:rPr>
      <w:b/>
      <w:bCs/>
    </w:rPr>
  </w:style>
  <w:style w:type="paragraph" w:styleId="HTMLPreformatted">
    <w:name w:val="HTML Preformatted"/>
    <w:basedOn w:val="Normal"/>
    <w:rsid w:val="00EE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ja-JP"/>
    </w:rPr>
  </w:style>
  <w:style w:type="character" w:styleId="Hyperlink">
    <w:name w:val="Hyperlink"/>
    <w:basedOn w:val="DefaultParagraphFont"/>
    <w:rsid w:val="008B340E"/>
    <w:rPr>
      <w:color w:val="0000FF"/>
      <w:u w:val="single"/>
    </w:rPr>
  </w:style>
  <w:style w:type="table" w:styleId="TableGrid">
    <w:name w:val="Table Grid"/>
    <w:basedOn w:val="TableNormal"/>
    <w:uiPriority w:val="59"/>
    <w:rsid w:val="00B16725"/>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0E23"/>
  </w:style>
  <w:style w:type="character" w:styleId="FollowedHyperlink">
    <w:name w:val="FollowedHyperlink"/>
    <w:basedOn w:val="DefaultParagraphFont"/>
    <w:rsid w:val="00D4313C"/>
    <w:rPr>
      <w:color w:val="800080" w:themeColor="followedHyperlink"/>
      <w:u w:val="single"/>
    </w:rPr>
  </w:style>
  <w:style w:type="paragraph" w:styleId="Title">
    <w:name w:val="Title"/>
    <w:basedOn w:val="Normal"/>
    <w:link w:val="TitleChar"/>
    <w:qFormat/>
    <w:rsid w:val="002E4FA2"/>
    <w:pPr>
      <w:tabs>
        <w:tab w:val="center" w:pos="4680"/>
      </w:tabs>
      <w:jc w:val="center"/>
    </w:pPr>
    <w:rPr>
      <w:rFonts w:ascii="Times New Roman" w:hAnsi="Times New Roman"/>
      <w:b/>
      <w:sz w:val="52"/>
      <w:u w:val="single"/>
    </w:rPr>
  </w:style>
  <w:style w:type="character" w:customStyle="1" w:styleId="TitleChar">
    <w:name w:val="Title Char"/>
    <w:basedOn w:val="DefaultParagraphFont"/>
    <w:link w:val="Title"/>
    <w:rsid w:val="002E4FA2"/>
    <w:rPr>
      <w:rFonts w:ascii="Times New Roman" w:hAnsi="Times New Roman"/>
      <w:b/>
      <w:sz w:val="52"/>
      <w:u w:val="single"/>
    </w:rPr>
  </w:style>
  <w:style w:type="paragraph" w:customStyle="1" w:styleId="Default">
    <w:name w:val="Default"/>
    <w:rsid w:val="002E4FA2"/>
    <w:pPr>
      <w:autoSpaceDE w:val="0"/>
      <w:autoSpaceDN w:val="0"/>
      <w:adjustRightInd w:val="0"/>
    </w:pPr>
    <w:rPr>
      <w:rFonts w:ascii="Cambria" w:hAnsi="Cambria" w:cs="Cambria"/>
      <w:color w:val="000000"/>
      <w:sz w:val="24"/>
      <w:szCs w:val="24"/>
    </w:rPr>
  </w:style>
  <w:style w:type="paragraph" w:customStyle="1" w:styleId="CM11">
    <w:name w:val="CM11"/>
    <w:basedOn w:val="Default"/>
    <w:next w:val="Default"/>
    <w:rsid w:val="002E4FA2"/>
    <w:pPr>
      <w:widowControl w:val="0"/>
      <w:spacing w:after="273"/>
    </w:pPr>
    <w:rPr>
      <w:rFonts w:ascii="Times New Roman" w:hAnsi="Times New Roman" w:cs="Times New Roman"/>
      <w:color w:val="auto"/>
    </w:rPr>
  </w:style>
  <w:style w:type="paragraph" w:customStyle="1" w:styleId="CM9">
    <w:name w:val="CM9"/>
    <w:basedOn w:val="Default"/>
    <w:next w:val="Default"/>
    <w:rsid w:val="002E4FA2"/>
    <w:pPr>
      <w:widowControl w:val="0"/>
      <w:spacing w:line="278" w:lineRule="atLeast"/>
    </w:pPr>
    <w:rPr>
      <w:rFonts w:ascii="Times New Roman" w:hAnsi="Times New Roman" w:cs="Times New Roman"/>
      <w:color w:val="auto"/>
    </w:rPr>
  </w:style>
  <w:style w:type="paragraph" w:customStyle="1" w:styleId="CM14">
    <w:name w:val="CM14"/>
    <w:basedOn w:val="Default"/>
    <w:next w:val="Default"/>
    <w:rsid w:val="002E4FA2"/>
    <w:pPr>
      <w:widowControl w:val="0"/>
      <w:spacing w:after="328"/>
    </w:pPr>
    <w:rPr>
      <w:rFonts w:ascii="Times New Roman" w:hAnsi="Times New Roman" w:cs="Times New Roman"/>
      <w:color w:val="auto"/>
    </w:rPr>
  </w:style>
  <w:style w:type="character" w:styleId="UnresolvedMention">
    <w:name w:val="Unresolved Mention"/>
    <w:basedOn w:val="DefaultParagraphFont"/>
    <w:uiPriority w:val="99"/>
    <w:semiHidden/>
    <w:unhideWhenUsed/>
    <w:rsid w:val="00953A3F"/>
    <w:rPr>
      <w:color w:val="605E5C"/>
      <w:shd w:val="clear" w:color="auto" w:fill="E1DFDD"/>
    </w:rPr>
  </w:style>
  <w:style w:type="paragraph" w:customStyle="1" w:styleId="Bullet">
    <w:name w:val="Bullet"/>
    <w:basedOn w:val="Normal"/>
    <w:link w:val="BulletChar"/>
    <w:qFormat/>
    <w:rsid w:val="00460814"/>
    <w:pPr>
      <w:numPr>
        <w:numId w:val="27"/>
      </w:numPr>
      <w:tabs>
        <w:tab w:val="clear" w:pos="720"/>
      </w:tabs>
      <w:spacing w:before="120"/>
      <w:jc w:val="both"/>
    </w:pPr>
    <w:rPr>
      <w:rFonts w:ascii="Arial" w:hAnsi="Arial" w:cs="Arial"/>
    </w:rPr>
  </w:style>
  <w:style w:type="character" w:customStyle="1" w:styleId="BulletChar">
    <w:name w:val="Bullet Char"/>
    <w:link w:val="Bullet"/>
    <w:rsid w:val="0046081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758">
      <w:bodyDiv w:val="1"/>
      <w:marLeft w:val="0"/>
      <w:marRight w:val="0"/>
      <w:marTop w:val="0"/>
      <w:marBottom w:val="0"/>
      <w:divBdr>
        <w:top w:val="none" w:sz="0" w:space="0" w:color="auto"/>
        <w:left w:val="none" w:sz="0" w:space="0" w:color="auto"/>
        <w:bottom w:val="none" w:sz="0" w:space="0" w:color="auto"/>
        <w:right w:val="none" w:sz="0" w:space="0" w:color="auto"/>
      </w:divBdr>
    </w:div>
    <w:div w:id="124931529">
      <w:bodyDiv w:val="1"/>
      <w:marLeft w:val="0"/>
      <w:marRight w:val="0"/>
      <w:marTop w:val="0"/>
      <w:marBottom w:val="0"/>
      <w:divBdr>
        <w:top w:val="none" w:sz="0" w:space="0" w:color="auto"/>
        <w:left w:val="none" w:sz="0" w:space="0" w:color="auto"/>
        <w:bottom w:val="none" w:sz="0" w:space="0" w:color="auto"/>
        <w:right w:val="none" w:sz="0" w:space="0" w:color="auto"/>
      </w:divBdr>
    </w:div>
    <w:div w:id="194468070">
      <w:bodyDiv w:val="1"/>
      <w:marLeft w:val="0"/>
      <w:marRight w:val="0"/>
      <w:marTop w:val="0"/>
      <w:marBottom w:val="0"/>
      <w:divBdr>
        <w:top w:val="none" w:sz="0" w:space="0" w:color="auto"/>
        <w:left w:val="none" w:sz="0" w:space="0" w:color="auto"/>
        <w:bottom w:val="none" w:sz="0" w:space="0" w:color="auto"/>
        <w:right w:val="none" w:sz="0" w:space="0" w:color="auto"/>
      </w:divBdr>
    </w:div>
    <w:div w:id="212472989">
      <w:bodyDiv w:val="1"/>
      <w:marLeft w:val="0"/>
      <w:marRight w:val="0"/>
      <w:marTop w:val="0"/>
      <w:marBottom w:val="0"/>
      <w:divBdr>
        <w:top w:val="none" w:sz="0" w:space="0" w:color="auto"/>
        <w:left w:val="none" w:sz="0" w:space="0" w:color="auto"/>
        <w:bottom w:val="none" w:sz="0" w:space="0" w:color="auto"/>
        <w:right w:val="none" w:sz="0" w:space="0" w:color="auto"/>
      </w:divBdr>
    </w:div>
    <w:div w:id="324746195">
      <w:bodyDiv w:val="1"/>
      <w:marLeft w:val="0"/>
      <w:marRight w:val="0"/>
      <w:marTop w:val="0"/>
      <w:marBottom w:val="0"/>
      <w:divBdr>
        <w:top w:val="none" w:sz="0" w:space="0" w:color="auto"/>
        <w:left w:val="none" w:sz="0" w:space="0" w:color="auto"/>
        <w:bottom w:val="none" w:sz="0" w:space="0" w:color="auto"/>
        <w:right w:val="none" w:sz="0" w:space="0" w:color="auto"/>
      </w:divBdr>
    </w:div>
    <w:div w:id="434329359">
      <w:bodyDiv w:val="1"/>
      <w:marLeft w:val="0"/>
      <w:marRight w:val="0"/>
      <w:marTop w:val="0"/>
      <w:marBottom w:val="0"/>
      <w:divBdr>
        <w:top w:val="none" w:sz="0" w:space="0" w:color="auto"/>
        <w:left w:val="none" w:sz="0" w:space="0" w:color="auto"/>
        <w:bottom w:val="none" w:sz="0" w:space="0" w:color="auto"/>
        <w:right w:val="none" w:sz="0" w:space="0" w:color="auto"/>
      </w:divBdr>
    </w:div>
    <w:div w:id="631522783">
      <w:bodyDiv w:val="1"/>
      <w:marLeft w:val="0"/>
      <w:marRight w:val="0"/>
      <w:marTop w:val="0"/>
      <w:marBottom w:val="0"/>
      <w:divBdr>
        <w:top w:val="none" w:sz="0" w:space="0" w:color="auto"/>
        <w:left w:val="none" w:sz="0" w:space="0" w:color="auto"/>
        <w:bottom w:val="none" w:sz="0" w:space="0" w:color="auto"/>
        <w:right w:val="none" w:sz="0" w:space="0" w:color="auto"/>
      </w:divBdr>
    </w:div>
    <w:div w:id="648704222">
      <w:bodyDiv w:val="1"/>
      <w:marLeft w:val="0"/>
      <w:marRight w:val="0"/>
      <w:marTop w:val="0"/>
      <w:marBottom w:val="0"/>
      <w:divBdr>
        <w:top w:val="none" w:sz="0" w:space="0" w:color="auto"/>
        <w:left w:val="none" w:sz="0" w:space="0" w:color="auto"/>
        <w:bottom w:val="none" w:sz="0" w:space="0" w:color="auto"/>
        <w:right w:val="none" w:sz="0" w:space="0" w:color="auto"/>
      </w:divBdr>
    </w:div>
    <w:div w:id="762847318">
      <w:bodyDiv w:val="1"/>
      <w:marLeft w:val="0"/>
      <w:marRight w:val="0"/>
      <w:marTop w:val="0"/>
      <w:marBottom w:val="0"/>
      <w:divBdr>
        <w:top w:val="none" w:sz="0" w:space="0" w:color="auto"/>
        <w:left w:val="none" w:sz="0" w:space="0" w:color="auto"/>
        <w:bottom w:val="none" w:sz="0" w:space="0" w:color="auto"/>
        <w:right w:val="none" w:sz="0" w:space="0" w:color="auto"/>
      </w:divBdr>
    </w:div>
    <w:div w:id="767119331">
      <w:bodyDiv w:val="1"/>
      <w:marLeft w:val="0"/>
      <w:marRight w:val="0"/>
      <w:marTop w:val="0"/>
      <w:marBottom w:val="0"/>
      <w:divBdr>
        <w:top w:val="none" w:sz="0" w:space="0" w:color="auto"/>
        <w:left w:val="none" w:sz="0" w:space="0" w:color="auto"/>
        <w:bottom w:val="none" w:sz="0" w:space="0" w:color="auto"/>
        <w:right w:val="none" w:sz="0" w:space="0" w:color="auto"/>
      </w:divBdr>
    </w:div>
    <w:div w:id="805514856">
      <w:bodyDiv w:val="1"/>
      <w:marLeft w:val="0"/>
      <w:marRight w:val="0"/>
      <w:marTop w:val="0"/>
      <w:marBottom w:val="0"/>
      <w:divBdr>
        <w:top w:val="none" w:sz="0" w:space="0" w:color="auto"/>
        <w:left w:val="none" w:sz="0" w:space="0" w:color="auto"/>
        <w:bottom w:val="none" w:sz="0" w:space="0" w:color="auto"/>
        <w:right w:val="none" w:sz="0" w:space="0" w:color="auto"/>
      </w:divBdr>
    </w:div>
    <w:div w:id="891499424">
      <w:bodyDiv w:val="1"/>
      <w:marLeft w:val="0"/>
      <w:marRight w:val="0"/>
      <w:marTop w:val="0"/>
      <w:marBottom w:val="0"/>
      <w:divBdr>
        <w:top w:val="none" w:sz="0" w:space="0" w:color="auto"/>
        <w:left w:val="none" w:sz="0" w:space="0" w:color="auto"/>
        <w:bottom w:val="none" w:sz="0" w:space="0" w:color="auto"/>
        <w:right w:val="none" w:sz="0" w:space="0" w:color="auto"/>
      </w:divBdr>
    </w:div>
    <w:div w:id="953711109">
      <w:bodyDiv w:val="1"/>
      <w:marLeft w:val="0"/>
      <w:marRight w:val="0"/>
      <w:marTop w:val="0"/>
      <w:marBottom w:val="0"/>
      <w:divBdr>
        <w:top w:val="none" w:sz="0" w:space="0" w:color="auto"/>
        <w:left w:val="none" w:sz="0" w:space="0" w:color="auto"/>
        <w:bottom w:val="none" w:sz="0" w:space="0" w:color="auto"/>
        <w:right w:val="none" w:sz="0" w:space="0" w:color="auto"/>
      </w:divBdr>
    </w:div>
    <w:div w:id="1282804626">
      <w:bodyDiv w:val="1"/>
      <w:marLeft w:val="0"/>
      <w:marRight w:val="0"/>
      <w:marTop w:val="0"/>
      <w:marBottom w:val="0"/>
      <w:divBdr>
        <w:top w:val="none" w:sz="0" w:space="0" w:color="auto"/>
        <w:left w:val="none" w:sz="0" w:space="0" w:color="auto"/>
        <w:bottom w:val="none" w:sz="0" w:space="0" w:color="auto"/>
        <w:right w:val="none" w:sz="0" w:space="0" w:color="auto"/>
      </w:divBdr>
    </w:div>
    <w:div w:id="1325815952">
      <w:bodyDiv w:val="1"/>
      <w:marLeft w:val="0"/>
      <w:marRight w:val="0"/>
      <w:marTop w:val="0"/>
      <w:marBottom w:val="0"/>
      <w:divBdr>
        <w:top w:val="none" w:sz="0" w:space="0" w:color="auto"/>
        <w:left w:val="none" w:sz="0" w:space="0" w:color="auto"/>
        <w:bottom w:val="none" w:sz="0" w:space="0" w:color="auto"/>
        <w:right w:val="none" w:sz="0" w:space="0" w:color="auto"/>
      </w:divBdr>
    </w:div>
    <w:div w:id="1352681696">
      <w:bodyDiv w:val="1"/>
      <w:marLeft w:val="0"/>
      <w:marRight w:val="0"/>
      <w:marTop w:val="0"/>
      <w:marBottom w:val="0"/>
      <w:divBdr>
        <w:top w:val="none" w:sz="0" w:space="0" w:color="auto"/>
        <w:left w:val="none" w:sz="0" w:space="0" w:color="auto"/>
        <w:bottom w:val="none" w:sz="0" w:space="0" w:color="auto"/>
        <w:right w:val="none" w:sz="0" w:space="0" w:color="auto"/>
      </w:divBdr>
    </w:div>
    <w:div w:id="1609388985">
      <w:bodyDiv w:val="1"/>
      <w:marLeft w:val="0"/>
      <w:marRight w:val="0"/>
      <w:marTop w:val="0"/>
      <w:marBottom w:val="0"/>
      <w:divBdr>
        <w:top w:val="none" w:sz="0" w:space="0" w:color="auto"/>
        <w:left w:val="none" w:sz="0" w:space="0" w:color="auto"/>
        <w:bottom w:val="none" w:sz="0" w:space="0" w:color="auto"/>
        <w:right w:val="none" w:sz="0" w:space="0" w:color="auto"/>
      </w:divBdr>
    </w:div>
    <w:div w:id="1690059367">
      <w:bodyDiv w:val="1"/>
      <w:marLeft w:val="0"/>
      <w:marRight w:val="0"/>
      <w:marTop w:val="0"/>
      <w:marBottom w:val="0"/>
      <w:divBdr>
        <w:top w:val="none" w:sz="0" w:space="0" w:color="auto"/>
        <w:left w:val="none" w:sz="0" w:space="0" w:color="auto"/>
        <w:bottom w:val="none" w:sz="0" w:space="0" w:color="auto"/>
        <w:right w:val="none" w:sz="0" w:space="0" w:color="auto"/>
      </w:divBdr>
    </w:div>
    <w:div w:id="1824349473">
      <w:bodyDiv w:val="1"/>
      <w:marLeft w:val="0"/>
      <w:marRight w:val="0"/>
      <w:marTop w:val="0"/>
      <w:marBottom w:val="0"/>
      <w:divBdr>
        <w:top w:val="none" w:sz="0" w:space="0" w:color="auto"/>
        <w:left w:val="none" w:sz="0" w:space="0" w:color="auto"/>
        <w:bottom w:val="none" w:sz="0" w:space="0" w:color="auto"/>
        <w:right w:val="none" w:sz="0" w:space="0" w:color="auto"/>
      </w:divBdr>
    </w:div>
    <w:div w:id="1899316924">
      <w:bodyDiv w:val="1"/>
      <w:marLeft w:val="0"/>
      <w:marRight w:val="0"/>
      <w:marTop w:val="0"/>
      <w:marBottom w:val="0"/>
      <w:divBdr>
        <w:top w:val="none" w:sz="0" w:space="0" w:color="auto"/>
        <w:left w:val="none" w:sz="0" w:space="0" w:color="auto"/>
        <w:bottom w:val="none" w:sz="0" w:space="0" w:color="auto"/>
        <w:right w:val="none" w:sz="0" w:space="0" w:color="auto"/>
      </w:divBdr>
    </w:div>
    <w:div w:id="2008751469">
      <w:bodyDiv w:val="1"/>
      <w:marLeft w:val="0"/>
      <w:marRight w:val="0"/>
      <w:marTop w:val="0"/>
      <w:marBottom w:val="0"/>
      <w:divBdr>
        <w:top w:val="none" w:sz="0" w:space="0" w:color="auto"/>
        <w:left w:val="none" w:sz="0" w:space="0" w:color="auto"/>
        <w:bottom w:val="none" w:sz="0" w:space="0" w:color="auto"/>
        <w:right w:val="none" w:sz="0" w:space="0" w:color="auto"/>
      </w:divBdr>
    </w:div>
    <w:div w:id="20822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jenkins@mba.utexas.edu" TargetMode="External"/><Relationship Id="rId13" Type="http://schemas.openxmlformats.org/officeDocument/2006/relationships/hyperlink" Target="http://www.utexas.edu/diversity/ddce/ss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igh.mcalister@mccombs.utexas.edu" TargetMode="External"/><Relationship Id="rId12" Type="http://schemas.openxmlformats.org/officeDocument/2006/relationships/hyperlink" Target="mailto:leigh.mcalister@mccombs.utexas.edu" TargetMode="External"/><Relationship Id="rId17" Type="http://schemas.openxmlformats.org/officeDocument/2006/relationships/hyperlink" Target="http://www.utexas.edu/emergency" TargetMode="External"/><Relationship Id="rId2" Type="http://schemas.openxmlformats.org/officeDocument/2006/relationships/styles" Target="styles.xml"/><Relationship Id="rId16" Type="http://schemas.openxmlformats.org/officeDocument/2006/relationships/hyperlink" Target="http://www.utexas.edu/safe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deanofstudents.utexas.edu/sjs/" TargetMode="External"/><Relationship Id="rId10" Type="http://schemas.openxmlformats.org/officeDocument/2006/relationships/hyperlink" Target="https://hbsp.harvard.edu/import/846916"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ebecca.rubin@mba.utexas.edu" TargetMode="External"/><Relationship Id="rId14" Type="http://schemas.openxmlformats.org/officeDocument/2006/relationships/hyperlink" Target="http://www.mccombs.utexas.edu/BBA/Code-of-Eth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Kenan-Flagler Business School</vt:lpstr>
    </vt:vector>
  </TitlesOfParts>
  <Company>Dartmouth College</Company>
  <LinksUpToDate>false</LinksUpToDate>
  <CharactersWithSpaces>19290</CharactersWithSpaces>
  <SharedDoc>false</SharedDoc>
  <HLinks>
    <vt:vector size="6" baseType="variant">
      <vt:variant>
        <vt:i4>4259906</vt:i4>
      </vt:variant>
      <vt:variant>
        <vt:i4>0</vt:i4>
      </vt:variant>
      <vt:variant>
        <vt:i4>0</vt:i4>
      </vt:variant>
      <vt:variant>
        <vt:i4>5</vt:i4>
      </vt:variant>
      <vt:variant>
        <vt:lpwstr>http://www.brandchannel.com/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Kenan-Flagler Business School</dc:title>
  <dc:creator>Kevin Lane Keller</dc:creator>
  <cp:lastModifiedBy>Robinson, Leenolia</cp:lastModifiedBy>
  <cp:revision>2</cp:revision>
  <cp:lastPrinted>2021-06-15T23:13:00Z</cp:lastPrinted>
  <dcterms:created xsi:type="dcterms:W3CDTF">2023-03-30T18:15:00Z</dcterms:created>
  <dcterms:modified xsi:type="dcterms:W3CDTF">2023-03-30T18:15:00Z</dcterms:modified>
</cp:coreProperties>
</file>